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C03" w:rsidRPr="00221991" w:rsidRDefault="003367DF" w:rsidP="00221991">
      <w:pPr>
        <w:jc w:val="center"/>
        <w:rPr>
          <w:rFonts w:cs="Times New Roman"/>
          <w:szCs w:val="24"/>
        </w:rPr>
      </w:pPr>
      <w:r w:rsidRPr="001A06DD">
        <w:rPr>
          <w:rFonts w:cs="Times New Roman"/>
          <w:szCs w:val="24"/>
        </w:rPr>
        <w:t>Según</w:t>
      </w:r>
      <w:r w:rsidRPr="00221991">
        <w:rPr>
          <w:rFonts w:cs="Times New Roman"/>
          <w:szCs w:val="24"/>
        </w:rPr>
        <w:t xml:space="preserve"> los</w:t>
      </w:r>
      <w:r w:rsidR="00594374" w:rsidRPr="00221991">
        <w:rPr>
          <w:rFonts w:cs="Times New Roman"/>
          <w:szCs w:val="24"/>
        </w:rPr>
        <w:t xml:space="preserve"> resultados del segundo informe ‘</w:t>
      </w:r>
      <w:r w:rsidR="00594374" w:rsidRPr="00221991">
        <w:rPr>
          <w:rFonts w:cs="Times New Roman"/>
          <w:i/>
          <w:szCs w:val="24"/>
        </w:rPr>
        <w:t>Transparencia, el mejor eslogan’</w:t>
      </w:r>
    </w:p>
    <w:p w:rsidR="00594374" w:rsidRPr="00221991" w:rsidRDefault="008472A5" w:rsidP="00221991">
      <w:pPr>
        <w:jc w:val="center"/>
        <w:rPr>
          <w:rFonts w:cs="Times New Roman"/>
          <w:sz w:val="32"/>
          <w:szCs w:val="28"/>
        </w:rPr>
      </w:pPr>
      <w:r w:rsidRPr="00221991">
        <w:rPr>
          <w:rFonts w:cs="Times New Roman"/>
          <w:b/>
          <w:sz w:val="32"/>
          <w:szCs w:val="28"/>
        </w:rPr>
        <w:t>L</w:t>
      </w:r>
      <w:r w:rsidR="00011F6A" w:rsidRPr="00221991">
        <w:rPr>
          <w:rFonts w:cs="Times New Roman"/>
          <w:b/>
          <w:sz w:val="32"/>
          <w:szCs w:val="28"/>
        </w:rPr>
        <w:t>os partidos políticos y sus fundaciones</w:t>
      </w:r>
      <w:r w:rsidR="00D86EE9" w:rsidRPr="00221991">
        <w:rPr>
          <w:rFonts w:cs="Times New Roman"/>
          <w:b/>
          <w:sz w:val="32"/>
          <w:szCs w:val="28"/>
        </w:rPr>
        <w:t xml:space="preserve"> no reaccionan y</w:t>
      </w:r>
      <w:r w:rsidR="00011F6A" w:rsidRPr="00221991">
        <w:rPr>
          <w:rFonts w:cs="Times New Roman"/>
          <w:b/>
          <w:sz w:val="32"/>
          <w:szCs w:val="28"/>
        </w:rPr>
        <w:t xml:space="preserve"> </w:t>
      </w:r>
      <w:r w:rsidR="00D86EE9" w:rsidRPr="00221991">
        <w:rPr>
          <w:rFonts w:cs="Times New Roman"/>
          <w:b/>
          <w:sz w:val="32"/>
          <w:szCs w:val="28"/>
        </w:rPr>
        <w:t>suspenden</w:t>
      </w:r>
      <w:r w:rsidR="00CB128D" w:rsidRPr="00221991">
        <w:rPr>
          <w:rFonts w:cs="Times New Roman"/>
          <w:b/>
          <w:sz w:val="32"/>
          <w:szCs w:val="28"/>
        </w:rPr>
        <w:t xml:space="preserve"> en transparencia</w:t>
      </w:r>
    </w:p>
    <w:p w:rsidR="00221991" w:rsidRDefault="005E52B9" w:rsidP="00B23E1B">
      <w:pPr>
        <w:pStyle w:val="Prrafodelista"/>
        <w:numPr>
          <w:ilvl w:val="0"/>
          <w:numId w:val="3"/>
        </w:numPr>
        <w:jc w:val="both"/>
        <w:rPr>
          <w:rFonts w:cs="Times New Roman"/>
          <w:i/>
          <w:szCs w:val="24"/>
        </w:rPr>
      </w:pPr>
      <w:r w:rsidRPr="00221991">
        <w:rPr>
          <w:rFonts w:cs="Times New Roman"/>
          <w:i/>
          <w:szCs w:val="24"/>
        </w:rPr>
        <w:t>Ligeros progresos en la transparencia de los partidos políticos en relación con el Informe de 2011: aumentan en cuatro áreas y disminuyen en tres</w:t>
      </w:r>
    </w:p>
    <w:p w:rsidR="00221991" w:rsidRDefault="00221991" w:rsidP="00221991">
      <w:pPr>
        <w:pStyle w:val="Prrafodelista"/>
        <w:jc w:val="both"/>
        <w:rPr>
          <w:rFonts w:cs="Times New Roman"/>
          <w:i/>
          <w:szCs w:val="24"/>
        </w:rPr>
      </w:pPr>
    </w:p>
    <w:p w:rsidR="00221991" w:rsidRDefault="00CB128D" w:rsidP="00221991">
      <w:pPr>
        <w:pStyle w:val="Prrafodelista"/>
        <w:numPr>
          <w:ilvl w:val="0"/>
          <w:numId w:val="3"/>
        </w:numPr>
        <w:jc w:val="both"/>
        <w:rPr>
          <w:rFonts w:cs="Times New Roman"/>
          <w:i/>
          <w:szCs w:val="24"/>
        </w:rPr>
      </w:pPr>
      <w:r w:rsidRPr="00221991">
        <w:rPr>
          <w:rFonts w:cs="Times New Roman"/>
          <w:i/>
          <w:szCs w:val="24"/>
        </w:rPr>
        <w:t>Unión</w:t>
      </w:r>
      <w:r w:rsidR="00594374" w:rsidRPr="00221991">
        <w:rPr>
          <w:rFonts w:cs="Times New Roman"/>
          <w:i/>
          <w:szCs w:val="24"/>
        </w:rPr>
        <w:t xml:space="preserve"> Progreso y Democracia (UPyD) </w:t>
      </w:r>
      <w:r w:rsidRPr="00221991">
        <w:rPr>
          <w:rFonts w:cs="Times New Roman"/>
          <w:i/>
          <w:szCs w:val="24"/>
        </w:rPr>
        <w:t>y la Fundación FAES (PP) son</w:t>
      </w:r>
      <w:r w:rsidR="005E52B9" w:rsidRPr="00221991">
        <w:rPr>
          <w:rFonts w:cs="Times New Roman"/>
          <w:i/>
          <w:szCs w:val="24"/>
        </w:rPr>
        <w:t xml:space="preserve">, respectivamente, </w:t>
      </w:r>
      <w:r w:rsidRPr="00221991">
        <w:rPr>
          <w:rFonts w:cs="Times New Roman"/>
          <w:i/>
          <w:szCs w:val="24"/>
        </w:rPr>
        <w:t xml:space="preserve"> el partido y la fundación política más transparentes</w:t>
      </w:r>
      <w:r w:rsidR="00221991">
        <w:rPr>
          <w:rFonts w:cs="Times New Roman"/>
          <w:i/>
          <w:szCs w:val="24"/>
        </w:rPr>
        <w:t>.</w:t>
      </w:r>
    </w:p>
    <w:p w:rsidR="00221991" w:rsidRPr="00221991" w:rsidRDefault="00221991" w:rsidP="00221991">
      <w:pPr>
        <w:pStyle w:val="Prrafodelista"/>
        <w:rPr>
          <w:rFonts w:cs="Times New Roman"/>
          <w:i/>
          <w:szCs w:val="24"/>
        </w:rPr>
      </w:pPr>
    </w:p>
    <w:p w:rsidR="00221991" w:rsidRDefault="00CB128D" w:rsidP="004D5321">
      <w:pPr>
        <w:pStyle w:val="Prrafodelista"/>
        <w:numPr>
          <w:ilvl w:val="0"/>
          <w:numId w:val="3"/>
        </w:numPr>
        <w:jc w:val="both"/>
        <w:rPr>
          <w:rFonts w:cs="Times New Roman"/>
          <w:i/>
          <w:szCs w:val="24"/>
        </w:rPr>
      </w:pPr>
      <w:r w:rsidRPr="00221991">
        <w:rPr>
          <w:rFonts w:cs="Times New Roman"/>
          <w:i/>
          <w:szCs w:val="24"/>
        </w:rPr>
        <w:t xml:space="preserve">Ninguno de los </w:t>
      </w:r>
      <w:r w:rsidR="00FC121E" w:rsidRPr="00221991">
        <w:rPr>
          <w:rFonts w:cs="Times New Roman"/>
          <w:i/>
          <w:szCs w:val="24"/>
        </w:rPr>
        <w:t>18 partidos proporciona</w:t>
      </w:r>
      <w:r w:rsidRPr="00221991">
        <w:rPr>
          <w:rFonts w:cs="Times New Roman"/>
          <w:i/>
          <w:szCs w:val="24"/>
        </w:rPr>
        <w:t xml:space="preserve"> información sobre el número de afiliados</w:t>
      </w:r>
      <w:r w:rsidR="00FC121E" w:rsidRPr="00221991">
        <w:rPr>
          <w:rFonts w:cs="Times New Roman"/>
          <w:i/>
          <w:szCs w:val="24"/>
        </w:rPr>
        <w:t xml:space="preserve"> y sólo cuatro publican información económica</w:t>
      </w:r>
    </w:p>
    <w:p w:rsidR="00221991" w:rsidRPr="00221991" w:rsidRDefault="00221991" w:rsidP="00221991">
      <w:pPr>
        <w:pStyle w:val="Prrafodelista"/>
        <w:rPr>
          <w:rFonts w:cs="Times New Roman"/>
          <w:i/>
          <w:szCs w:val="24"/>
        </w:rPr>
      </w:pPr>
    </w:p>
    <w:p w:rsidR="002A0C37" w:rsidRPr="00221991" w:rsidRDefault="00221991" w:rsidP="004D5321">
      <w:pPr>
        <w:pStyle w:val="Prrafodelista"/>
        <w:numPr>
          <w:ilvl w:val="0"/>
          <w:numId w:val="3"/>
        </w:numPr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E</w:t>
      </w:r>
      <w:r w:rsidR="005E52B9" w:rsidRPr="00221991">
        <w:rPr>
          <w:rFonts w:cs="Times New Roman"/>
          <w:i/>
          <w:szCs w:val="24"/>
        </w:rPr>
        <w:t>ste segundo informe se ha podido elaborar gracias a la ayuda de 63 donantes individuales</w:t>
      </w:r>
    </w:p>
    <w:p w:rsidR="00193101" w:rsidRPr="003367DF" w:rsidRDefault="005E52B9" w:rsidP="005E52B9">
      <w:pPr>
        <w:jc w:val="both"/>
        <w:rPr>
          <w:rFonts w:cs="Times New Roman"/>
        </w:rPr>
      </w:pPr>
      <w:r w:rsidRPr="003367DF">
        <w:rPr>
          <w:rFonts w:cs="Times New Roman"/>
          <w:b/>
        </w:rPr>
        <w:t>Madrid, 17</w:t>
      </w:r>
      <w:r w:rsidR="00594374" w:rsidRPr="003367DF">
        <w:rPr>
          <w:rFonts w:cs="Times New Roman"/>
          <w:b/>
        </w:rPr>
        <w:t xml:space="preserve"> de mayo de 2013</w:t>
      </w:r>
      <w:r w:rsidR="00594374" w:rsidRPr="003367DF">
        <w:rPr>
          <w:rFonts w:cs="Times New Roman"/>
        </w:rPr>
        <w:t xml:space="preserve">. La </w:t>
      </w:r>
      <w:r w:rsidR="00594374" w:rsidRPr="003367DF">
        <w:rPr>
          <w:rFonts w:cs="Times New Roman"/>
          <w:b/>
        </w:rPr>
        <w:t xml:space="preserve">Fundación Compromiso </w:t>
      </w:r>
      <w:r w:rsidR="00947CF5" w:rsidRPr="003367DF">
        <w:rPr>
          <w:rFonts w:cs="Times New Roman"/>
          <w:b/>
        </w:rPr>
        <w:t>y Transpare</w:t>
      </w:r>
      <w:r w:rsidR="00594374" w:rsidRPr="003367DF">
        <w:rPr>
          <w:rFonts w:cs="Times New Roman"/>
          <w:b/>
        </w:rPr>
        <w:t>ncia</w:t>
      </w:r>
      <w:r w:rsidR="00594374" w:rsidRPr="003367DF">
        <w:rPr>
          <w:rFonts w:cs="Times New Roman"/>
        </w:rPr>
        <w:t xml:space="preserve"> publica </w:t>
      </w:r>
      <w:r w:rsidR="00A618EF" w:rsidRPr="003367DF">
        <w:rPr>
          <w:rFonts w:cs="Times New Roman"/>
        </w:rPr>
        <w:t>el segundo</w:t>
      </w:r>
      <w:r w:rsidR="00594374" w:rsidRPr="003367DF">
        <w:rPr>
          <w:rFonts w:cs="Times New Roman"/>
        </w:rPr>
        <w:t xml:space="preserve"> informe de transparencia sobre partidos políticos</w:t>
      </w:r>
      <w:r w:rsidR="00A618EF" w:rsidRPr="003367DF">
        <w:rPr>
          <w:rFonts w:cs="Times New Roman"/>
        </w:rPr>
        <w:t xml:space="preserve">, </w:t>
      </w:r>
      <w:r w:rsidR="003E60F4">
        <w:rPr>
          <w:rFonts w:cs="Times New Roman"/>
        </w:rPr>
        <w:t>que</w:t>
      </w:r>
      <w:r w:rsidR="00A618EF" w:rsidRPr="003367DF">
        <w:rPr>
          <w:rFonts w:cs="Times New Roman"/>
        </w:rPr>
        <w:t xml:space="preserve"> </w:t>
      </w:r>
      <w:r w:rsidR="003E60F4">
        <w:rPr>
          <w:rFonts w:cs="Times New Roman"/>
        </w:rPr>
        <w:t xml:space="preserve">incluye </w:t>
      </w:r>
      <w:r w:rsidR="00A618EF" w:rsidRPr="003367DF">
        <w:rPr>
          <w:rFonts w:cs="Times New Roman"/>
        </w:rPr>
        <w:t>como novedad el análisis de las fundaciones vinculada</w:t>
      </w:r>
      <w:r w:rsidR="003367DF">
        <w:rPr>
          <w:rFonts w:cs="Times New Roman"/>
        </w:rPr>
        <w:t xml:space="preserve">s a las formaciones políticas. </w:t>
      </w:r>
      <w:r w:rsidR="00A618EF" w:rsidRPr="003367DF">
        <w:rPr>
          <w:rFonts w:cs="Times New Roman"/>
        </w:rPr>
        <w:t>En es</w:t>
      </w:r>
      <w:r w:rsidR="00A618EF" w:rsidRPr="001A06DD">
        <w:rPr>
          <w:rFonts w:cs="Times New Roman"/>
        </w:rPr>
        <w:t>t</w:t>
      </w:r>
      <w:r w:rsidR="003367DF" w:rsidRPr="001A06DD">
        <w:rPr>
          <w:rFonts w:cs="Times New Roman"/>
        </w:rPr>
        <w:t>a</w:t>
      </w:r>
      <w:r w:rsidR="00A618EF" w:rsidRPr="001A06DD">
        <w:rPr>
          <w:rFonts w:cs="Times New Roman"/>
        </w:rPr>
        <w:t xml:space="preserve"> segund</w:t>
      </w:r>
      <w:r w:rsidR="003367DF" w:rsidRPr="001A06DD">
        <w:rPr>
          <w:rFonts w:cs="Times New Roman"/>
        </w:rPr>
        <w:t>a</w:t>
      </w:r>
      <w:r w:rsidR="00A618EF" w:rsidRPr="001A06DD">
        <w:rPr>
          <w:rFonts w:cs="Times New Roman"/>
        </w:rPr>
        <w:t xml:space="preserve"> </w:t>
      </w:r>
      <w:r w:rsidR="003367DF" w:rsidRPr="001A06DD">
        <w:rPr>
          <w:rFonts w:cs="Times New Roman"/>
        </w:rPr>
        <w:t>edición</w:t>
      </w:r>
      <w:r w:rsidR="00A618EF" w:rsidRPr="003367DF">
        <w:rPr>
          <w:rFonts w:cs="Times New Roman"/>
        </w:rPr>
        <w:t xml:space="preserve"> se pone en relieve que</w:t>
      </w:r>
      <w:r w:rsidRPr="003367DF">
        <w:rPr>
          <w:rFonts w:cs="Times New Roman"/>
        </w:rPr>
        <w:t>, a pesar de ligeras mejorías, tanto los partidos</w:t>
      </w:r>
      <w:r w:rsidR="00A618EF" w:rsidRPr="003367DF">
        <w:rPr>
          <w:rFonts w:cs="Times New Roman"/>
        </w:rPr>
        <w:t xml:space="preserve"> </w:t>
      </w:r>
      <w:r w:rsidRPr="003367DF">
        <w:rPr>
          <w:rFonts w:cs="Times New Roman"/>
        </w:rPr>
        <w:t>políticos españole</w:t>
      </w:r>
      <w:r w:rsidR="00594374" w:rsidRPr="003367DF">
        <w:rPr>
          <w:rFonts w:cs="Times New Roman"/>
        </w:rPr>
        <w:t>s</w:t>
      </w:r>
      <w:r w:rsidR="00A618EF" w:rsidRPr="003367DF">
        <w:rPr>
          <w:rFonts w:cs="Times New Roman"/>
        </w:rPr>
        <w:t>, como sus fundaciones,</w:t>
      </w:r>
      <w:r w:rsidR="00594374" w:rsidRPr="003367DF">
        <w:rPr>
          <w:rFonts w:cs="Times New Roman"/>
        </w:rPr>
        <w:t xml:space="preserve"> </w:t>
      </w:r>
      <w:r w:rsidR="00A618EF" w:rsidRPr="003367DF">
        <w:rPr>
          <w:rFonts w:cs="Times New Roman"/>
        </w:rPr>
        <w:t>mantienen un nivel alto de opacidad</w:t>
      </w:r>
      <w:r w:rsidR="003367DF">
        <w:rPr>
          <w:rFonts w:cs="Times New Roman"/>
        </w:rPr>
        <w:t>.</w:t>
      </w:r>
      <w:r w:rsidRPr="003367DF">
        <w:rPr>
          <w:rFonts w:cs="Times New Roman"/>
        </w:rPr>
        <w:t xml:space="preserve"> </w:t>
      </w:r>
    </w:p>
    <w:p w:rsidR="00A618EF" w:rsidRPr="003367DF" w:rsidRDefault="00A618EF" w:rsidP="005E52B9">
      <w:pPr>
        <w:jc w:val="both"/>
        <w:rPr>
          <w:rFonts w:cs="Times New Roman"/>
        </w:rPr>
      </w:pPr>
      <w:r w:rsidRPr="003367DF">
        <w:rPr>
          <w:rFonts w:cs="Times New Roman"/>
        </w:rPr>
        <w:t xml:space="preserve">El informe </w:t>
      </w:r>
      <w:r w:rsidRPr="003367DF">
        <w:rPr>
          <w:rFonts w:cs="Times New Roman"/>
          <w:i/>
        </w:rPr>
        <w:t>Transparencia, el mejor eslogan</w:t>
      </w:r>
      <w:r w:rsidR="003367DF">
        <w:rPr>
          <w:rFonts w:cs="Times New Roman"/>
          <w:i/>
        </w:rPr>
        <w:t xml:space="preserve"> </w:t>
      </w:r>
      <w:r w:rsidR="003367DF" w:rsidRPr="001A06DD">
        <w:rPr>
          <w:rFonts w:cs="Times New Roman"/>
          <w:i/>
        </w:rPr>
        <w:t>2012</w:t>
      </w:r>
      <w:r w:rsidRPr="003367DF">
        <w:rPr>
          <w:rFonts w:cs="Times New Roman"/>
        </w:rPr>
        <w:t xml:space="preserve"> (disponible en </w:t>
      </w:r>
      <w:hyperlink r:id="rId8" w:history="1">
        <w:r w:rsidR="003367DF" w:rsidRPr="005C4C67">
          <w:rPr>
            <w:rStyle w:val="Hipervnculo"/>
            <w:rFonts w:cs="Times New Roman"/>
          </w:rPr>
          <w:t>www.compromisoytransparencia.com</w:t>
        </w:r>
      </w:hyperlink>
      <w:r w:rsidRPr="003367DF">
        <w:rPr>
          <w:rFonts w:cs="Times New Roman"/>
        </w:rPr>
        <w:t xml:space="preserve"> y </w:t>
      </w:r>
      <w:hyperlink r:id="rId9" w:history="1">
        <w:r w:rsidRPr="003367DF">
          <w:rPr>
            <w:rStyle w:val="Hipervnculo"/>
            <w:rFonts w:cs="Times New Roman"/>
          </w:rPr>
          <w:t>www.compromisoempresarial.com</w:t>
        </w:r>
      </w:hyperlink>
      <w:r w:rsidRPr="003367DF">
        <w:rPr>
          <w:rFonts w:cs="Times New Roman"/>
        </w:rPr>
        <w:t xml:space="preserve">) </w:t>
      </w:r>
      <w:r w:rsidR="003E60F4">
        <w:rPr>
          <w:rFonts w:cs="Times New Roman"/>
        </w:rPr>
        <w:t>analiza en primer lugar las páginas web de</w:t>
      </w:r>
      <w:r w:rsidRPr="003367DF">
        <w:rPr>
          <w:rFonts w:cs="Times New Roman"/>
        </w:rPr>
        <w:t xml:space="preserve"> los partidos políticos que </w:t>
      </w:r>
      <w:r w:rsidR="004A5C5A" w:rsidRPr="003367DF">
        <w:rPr>
          <w:rFonts w:cs="Times New Roman"/>
        </w:rPr>
        <w:t>son integrantes de los</w:t>
      </w:r>
      <w:r w:rsidRPr="003367DF">
        <w:rPr>
          <w:rFonts w:cs="Times New Roman"/>
        </w:rPr>
        <w:t xml:space="preserve"> </w:t>
      </w:r>
      <w:r w:rsidRPr="001A06DD">
        <w:rPr>
          <w:rFonts w:cs="Times New Roman"/>
        </w:rPr>
        <w:t>grupo</w:t>
      </w:r>
      <w:r w:rsidR="00221991" w:rsidRPr="001A06DD">
        <w:rPr>
          <w:rFonts w:cs="Times New Roman"/>
        </w:rPr>
        <w:t>s</w:t>
      </w:r>
      <w:r w:rsidRPr="001A06DD">
        <w:rPr>
          <w:rFonts w:cs="Times New Roman"/>
        </w:rPr>
        <w:t xml:space="preserve"> parlamentario</w:t>
      </w:r>
      <w:r w:rsidR="00221991" w:rsidRPr="001A06DD">
        <w:rPr>
          <w:rFonts w:cs="Times New Roman"/>
        </w:rPr>
        <w:t>s</w:t>
      </w:r>
      <w:r w:rsidRPr="003367DF">
        <w:rPr>
          <w:rFonts w:cs="Times New Roman"/>
        </w:rPr>
        <w:t xml:space="preserve"> en la X Legislatura del Congreso de los Diputados</w:t>
      </w:r>
      <w:r w:rsidR="00221991">
        <w:rPr>
          <w:rStyle w:val="Refdenotaalfinal"/>
          <w:rFonts w:cs="Times New Roman"/>
        </w:rPr>
        <w:endnoteReference w:id="1"/>
      </w:r>
      <w:r w:rsidR="00221991">
        <w:rPr>
          <w:rFonts w:cs="Times New Roman"/>
        </w:rPr>
        <w:t>.</w:t>
      </w:r>
    </w:p>
    <w:p w:rsidR="008116FA" w:rsidRPr="003E60F4" w:rsidRDefault="004A5C5A" w:rsidP="005E52B9">
      <w:pPr>
        <w:jc w:val="both"/>
        <w:rPr>
          <w:rFonts w:eastAsia="Calibri" w:cs="Times New Roman"/>
        </w:rPr>
      </w:pPr>
      <w:bookmarkStart w:id="0" w:name="_GoBack"/>
      <w:bookmarkEnd w:id="0"/>
      <w:r w:rsidRPr="003367DF">
        <w:rPr>
          <w:rFonts w:eastAsia="Calibri" w:cs="Times New Roman"/>
        </w:rPr>
        <w:t>Los resultados muestran</w:t>
      </w:r>
      <w:r w:rsidR="005E52B9" w:rsidRPr="003367DF">
        <w:rPr>
          <w:rFonts w:eastAsia="Calibri" w:cs="Times New Roman"/>
          <w:b/>
        </w:rPr>
        <w:t xml:space="preserve"> ligeras mejorías</w:t>
      </w:r>
      <w:r w:rsidRPr="003367DF">
        <w:rPr>
          <w:rFonts w:eastAsia="Calibri" w:cs="Times New Roman"/>
        </w:rPr>
        <w:t xml:space="preserve"> </w:t>
      </w:r>
      <w:r w:rsidR="008116FA" w:rsidRPr="003367DF">
        <w:rPr>
          <w:rFonts w:eastAsia="Calibri" w:cs="Times New Roman"/>
        </w:rPr>
        <w:t xml:space="preserve">en algunas áreas de </w:t>
      </w:r>
      <w:r w:rsidRPr="003367DF">
        <w:rPr>
          <w:rFonts w:eastAsia="Calibri" w:cs="Times New Roman"/>
        </w:rPr>
        <w:t xml:space="preserve">la información que publican los partidos políticos, pero </w:t>
      </w:r>
      <w:r w:rsidRPr="003367DF">
        <w:rPr>
          <w:rFonts w:eastAsia="Calibri" w:cs="Times New Roman"/>
          <w:b/>
        </w:rPr>
        <w:t>todavía queda un largo recorrido para alcanzar los mínimos de transparencia</w:t>
      </w:r>
      <w:r w:rsidRPr="003367DF">
        <w:rPr>
          <w:rFonts w:eastAsia="Calibri" w:cs="Times New Roman"/>
        </w:rPr>
        <w:t xml:space="preserve"> </w:t>
      </w:r>
      <w:r w:rsidRPr="003E60F4">
        <w:rPr>
          <w:rFonts w:eastAsia="Calibri" w:cs="Times New Roman"/>
        </w:rPr>
        <w:t>que Fundación Compromiso y Transp</w:t>
      </w:r>
      <w:r w:rsidR="008116FA" w:rsidRPr="003E60F4">
        <w:rPr>
          <w:rFonts w:eastAsia="Calibri" w:cs="Times New Roman"/>
        </w:rPr>
        <w:t>arencia establece.</w:t>
      </w:r>
    </w:p>
    <w:p w:rsidR="000660DD" w:rsidRPr="003367DF" w:rsidRDefault="003E60F4" w:rsidP="005E52B9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Las</w:t>
      </w:r>
      <w:r w:rsidR="007161C0" w:rsidRPr="003367DF">
        <w:rPr>
          <w:rFonts w:eastAsia="Calibri" w:cs="Times New Roman"/>
        </w:rPr>
        <w:t xml:space="preserve"> áreas de “Gobierno” (29% de cumplimiento), “Estructura directiva” (35%), “Afiliados” (49%), “Cumplimiento” (14%) e “Información económica” (14%)</w:t>
      </w:r>
      <w:r w:rsidR="000660DD" w:rsidRPr="003367DF">
        <w:rPr>
          <w:rFonts w:eastAsia="Calibri" w:cs="Times New Roman"/>
        </w:rPr>
        <w:t xml:space="preserve"> presentan resultados </w:t>
      </w:r>
      <w:r>
        <w:rPr>
          <w:rFonts w:eastAsia="Calibri" w:cs="Times New Roman"/>
        </w:rPr>
        <w:t xml:space="preserve">ligeramente </w:t>
      </w:r>
      <w:r w:rsidR="000660DD" w:rsidRPr="003367DF">
        <w:rPr>
          <w:rFonts w:eastAsia="Calibri" w:cs="Times New Roman"/>
        </w:rPr>
        <w:t xml:space="preserve">más positivos que en el </w:t>
      </w:r>
      <w:r>
        <w:rPr>
          <w:rFonts w:eastAsia="Calibri" w:cs="Times New Roman"/>
        </w:rPr>
        <w:t>informe correspondiente a 2011</w:t>
      </w:r>
      <w:r w:rsidR="000660DD" w:rsidRPr="003367DF">
        <w:rPr>
          <w:rFonts w:eastAsia="Calibri" w:cs="Times New Roman"/>
        </w:rPr>
        <w:t xml:space="preserve">. </w:t>
      </w:r>
      <w:r w:rsidR="0091065B" w:rsidRPr="003367DF">
        <w:rPr>
          <w:rFonts w:eastAsia="Calibri" w:cs="Times New Roman"/>
        </w:rPr>
        <w:t xml:space="preserve">A pesar de estas mejoras, </w:t>
      </w:r>
      <w:r w:rsidR="0091065B" w:rsidRPr="003367DF">
        <w:rPr>
          <w:rFonts w:eastAsia="Calibri" w:cs="Times New Roman"/>
          <w:b/>
        </w:rPr>
        <w:t xml:space="preserve">la información </w:t>
      </w:r>
      <w:r w:rsidR="008472A5" w:rsidRPr="003367DF">
        <w:rPr>
          <w:rFonts w:eastAsia="Calibri" w:cs="Times New Roman"/>
          <w:b/>
        </w:rPr>
        <w:t xml:space="preserve">sobre el </w:t>
      </w:r>
      <w:r>
        <w:rPr>
          <w:rFonts w:eastAsia="Calibri" w:cs="Times New Roman"/>
          <w:b/>
        </w:rPr>
        <w:t>ámbito</w:t>
      </w:r>
      <w:r w:rsidR="008472A5" w:rsidRPr="003367DF">
        <w:rPr>
          <w:rFonts w:eastAsia="Calibri" w:cs="Times New Roman"/>
          <w:b/>
        </w:rPr>
        <w:t xml:space="preserve"> </w:t>
      </w:r>
      <w:r w:rsidR="0091065B" w:rsidRPr="003367DF">
        <w:rPr>
          <w:rFonts w:eastAsia="Calibri" w:cs="Times New Roman"/>
          <w:b/>
        </w:rPr>
        <w:t>económic</w:t>
      </w:r>
      <w:r>
        <w:rPr>
          <w:rFonts w:eastAsia="Calibri" w:cs="Times New Roman"/>
          <w:b/>
        </w:rPr>
        <w:t>o</w:t>
      </w:r>
      <w:r w:rsidR="0091065B" w:rsidRPr="003367DF">
        <w:rPr>
          <w:rFonts w:eastAsia="Calibri" w:cs="Times New Roman"/>
          <w:b/>
        </w:rPr>
        <w:t xml:space="preserve"> y </w:t>
      </w:r>
      <w:r>
        <w:rPr>
          <w:rFonts w:eastAsia="Calibri" w:cs="Times New Roman"/>
          <w:b/>
        </w:rPr>
        <w:t>d</w:t>
      </w:r>
      <w:r w:rsidR="008472A5" w:rsidRPr="003367DF">
        <w:rPr>
          <w:rFonts w:eastAsia="Calibri" w:cs="Times New Roman"/>
          <w:b/>
        </w:rPr>
        <w:t>e</w:t>
      </w:r>
      <w:r w:rsidR="00C153E8" w:rsidRPr="003367DF">
        <w:rPr>
          <w:rFonts w:eastAsia="Calibri" w:cs="Times New Roman"/>
          <w:b/>
        </w:rPr>
        <w:t xml:space="preserve"> </w:t>
      </w:r>
      <w:r w:rsidR="0091065B" w:rsidRPr="003367DF">
        <w:rPr>
          <w:rFonts w:eastAsia="Calibri" w:cs="Times New Roman"/>
          <w:b/>
        </w:rPr>
        <w:t xml:space="preserve">cumplimiento siguen siendo </w:t>
      </w:r>
      <w:r w:rsidR="00C153E8" w:rsidRPr="003367DF">
        <w:rPr>
          <w:rFonts w:eastAsia="Calibri" w:cs="Times New Roman"/>
          <w:b/>
        </w:rPr>
        <w:t xml:space="preserve">áreas </w:t>
      </w:r>
      <w:r w:rsidR="0091065B" w:rsidRPr="003367DF">
        <w:rPr>
          <w:rFonts w:eastAsia="Calibri" w:cs="Times New Roman"/>
          <w:b/>
        </w:rPr>
        <w:t>muy opacas</w:t>
      </w:r>
      <w:r w:rsidR="0091065B" w:rsidRPr="003367DF">
        <w:rPr>
          <w:rFonts w:eastAsia="Calibri" w:cs="Times New Roman"/>
        </w:rPr>
        <w:t>, ya que algunas web publican información incompleta</w:t>
      </w:r>
      <w:r w:rsidR="00C153E8" w:rsidRPr="003367DF">
        <w:rPr>
          <w:rFonts w:eastAsia="Calibri" w:cs="Times New Roman"/>
        </w:rPr>
        <w:t>, de difícil acceso</w:t>
      </w:r>
      <w:r w:rsidR="0091065B" w:rsidRPr="003367DF">
        <w:rPr>
          <w:rFonts w:eastAsia="Calibri" w:cs="Times New Roman"/>
        </w:rPr>
        <w:t xml:space="preserve"> y/o desactualizada.</w:t>
      </w:r>
    </w:p>
    <w:p w:rsidR="0091065B" w:rsidRPr="003367DF" w:rsidRDefault="003E60F4" w:rsidP="005E52B9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La</w:t>
      </w:r>
      <w:r w:rsidR="000660DD" w:rsidRPr="003367DF">
        <w:rPr>
          <w:rFonts w:eastAsia="Calibri" w:cs="Times New Roman"/>
        </w:rPr>
        <w:t xml:space="preserve"> segunda parte de</w:t>
      </w:r>
      <w:r w:rsidR="00855F0D">
        <w:rPr>
          <w:rFonts w:eastAsia="Calibri" w:cs="Times New Roman"/>
        </w:rPr>
        <w:t>l informe analiza</w:t>
      </w:r>
      <w:r w:rsidR="000660DD" w:rsidRPr="003367DF">
        <w:rPr>
          <w:rFonts w:eastAsia="Calibri" w:cs="Times New Roman"/>
        </w:rPr>
        <w:t xml:space="preserve"> a las </w:t>
      </w:r>
      <w:r w:rsidR="00855F0D">
        <w:rPr>
          <w:rFonts w:eastAsia="Calibri" w:cs="Times New Roman"/>
        </w:rPr>
        <w:t xml:space="preserve">26 </w:t>
      </w:r>
      <w:r w:rsidR="000660DD" w:rsidRPr="003367DF">
        <w:rPr>
          <w:rFonts w:eastAsia="Calibri" w:cs="Times New Roman"/>
        </w:rPr>
        <w:t xml:space="preserve">fundaciones  </w:t>
      </w:r>
      <w:r w:rsidR="00855F0D">
        <w:rPr>
          <w:rFonts w:eastAsia="Calibri" w:cs="Times New Roman"/>
        </w:rPr>
        <w:t xml:space="preserve">españolas </w:t>
      </w:r>
      <w:r w:rsidR="000660DD" w:rsidRPr="003367DF">
        <w:rPr>
          <w:rFonts w:eastAsia="Calibri" w:cs="Times New Roman"/>
        </w:rPr>
        <w:t>vinculadas orgánicamente a los partidos</w:t>
      </w:r>
      <w:r w:rsidR="00C153E8" w:rsidRPr="003367DF">
        <w:rPr>
          <w:rFonts w:eastAsia="Calibri" w:cs="Times New Roman"/>
        </w:rPr>
        <w:t xml:space="preserve"> políticos</w:t>
      </w:r>
      <w:r w:rsidR="000660DD" w:rsidRPr="003367DF">
        <w:rPr>
          <w:rFonts w:eastAsia="Calibri" w:cs="Times New Roman"/>
        </w:rPr>
        <w:t xml:space="preserve"> con representación en las Cortes General</w:t>
      </w:r>
      <w:r w:rsidR="00C153E8" w:rsidRPr="003367DF">
        <w:rPr>
          <w:rFonts w:eastAsia="Calibri" w:cs="Times New Roman"/>
        </w:rPr>
        <w:t>es</w:t>
      </w:r>
      <w:r w:rsidR="00221991">
        <w:rPr>
          <w:rStyle w:val="Refdenotaalfinal"/>
          <w:rFonts w:eastAsia="Calibri" w:cs="Times New Roman"/>
        </w:rPr>
        <w:endnoteReference w:id="2"/>
      </w:r>
      <w:r w:rsidR="00C153E8" w:rsidRPr="003367DF">
        <w:rPr>
          <w:rFonts w:eastAsia="Calibri" w:cs="Times New Roman"/>
        </w:rPr>
        <w:t>.</w:t>
      </w:r>
    </w:p>
    <w:p w:rsidR="0091065B" w:rsidRPr="003367DF" w:rsidRDefault="00C153E8" w:rsidP="005E52B9">
      <w:pPr>
        <w:jc w:val="both"/>
        <w:rPr>
          <w:rFonts w:eastAsia="Calibri" w:cs="Times New Roman"/>
        </w:rPr>
      </w:pPr>
      <w:r w:rsidRPr="003367DF">
        <w:rPr>
          <w:rFonts w:eastAsia="Calibri" w:cs="Times New Roman"/>
        </w:rPr>
        <w:t xml:space="preserve">Los resultados de este análisis ponen de manifiesto la escasa transparencia de las web de estas fundaciones. </w:t>
      </w:r>
      <w:r w:rsidR="008F5E47" w:rsidRPr="003367DF">
        <w:rPr>
          <w:rFonts w:eastAsia="Calibri" w:cs="Times New Roman"/>
        </w:rPr>
        <w:t xml:space="preserve">La </w:t>
      </w:r>
      <w:r w:rsidRPr="003367DF">
        <w:rPr>
          <w:rFonts w:eastAsia="Calibri" w:cs="Times New Roman"/>
        </w:rPr>
        <w:t>Fundación FAES</w:t>
      </w:r>
      <w:r w:rsidR="008F5E47" w:rsidRPr="003367DF">
        <w:rPr>
          <w:rFonts w:eastAsia="Calibri" w:cs="Times New Roman"/>
        </w:rPr>
        <w:t xml:space="preserve"> </w:t>
      </w:r>
      <w:r w:rsidR="003367DF" w:rsidRPr="001A06DD">
        <w:rPr>
          <w:rFonts w:eastAsia="Calibri" w:cs="Times New Roman"/>
        </w:rPr>
        <w:t>(PP)</w:t>
      </w:r>
      <w:r w:rsidR="003367DF">
        <w:rPr>
          <w:rFonts w:eastAsia="Calibri" w:cs="Times New Roman"/>
        </w:rPr>
        <w:t xml:space="preserve"> </w:t>
      </w:r>
      <w:r w:rsidR="008F5E47" w:rsidRPr="003367DF">
        <w:rPr>
          <w:rFonts w:eastAsia="Calibri" w:cs="Times New Roman"/>
        </w:rPr>
        <w:t xml:space="preserve">es la única </w:t>
      </w:r>
      <w:r w:rsidRPr="003367DF">
        <w:rPr>
          <w:rFonts w:eastAsia="Calibri" w:cs="Times New Roman"/>
        </w:rPr>
        <w:t xml:space="preserve">que publica sus estados financieros y la carta de un auditor externo, </w:t>
      </w:r>
      <w:r w:rsidR="00FB1D67" w:rsidRPr="003367DF">
        <w:rPr>
          <w:rFonts w:eastAsia="Calibri" w:cs="Times New Roman"/>
        </w:rPr>
        <w:t xml:space="preserve">mientras que </w:t>
      </w:r>
      <w:r w:rsidRPr="003367DF">
        <w:rPr>
          <w:rFonts w:eastAsia="Calibri" w:cs="Times New Roman"/>
        </w:rPr>
        <w:t>ninguna más facilita información sobre su financiación o</w:t>
      </w:r>
      <w:r w:rsidR="008F5E47" w:rsidRPr="003367DF">
        <w:rPr>
          <w:rFonts w:eastAsia="Calibri" w:cs="Times New Roman"/>
        </w:rPr>
        <w:t xml:space="preserve"> la </w:t>
      </w:r>
      <w:r w:rsidRPr="003367DF">
        <w:rPr>
          <w:rFonts w:eastAsia="Calibri" w:cs="Times New Roman"/>
        </w:rPr>
        <w:t xml:space="preserve">rendición de cuentas. </w:t>
      </w:r>
      <w:r w:rsidR="00FB1D67" w:rsidRPr="003367DF">
        <w:rPr>
          <w:rFonts w:eastAsia="Calibri" w:cs="Times New Roman"/>
        </w:rPr>
        <w:t xml:space="preserve">Pero </w:t>
      </w:r>
      <w:r w:rsidR="00FB1D67" w:rsidRPr="003367DF">
        <w:rPr>
          <w:rFonts w:eastAsia="Calibri" w:cs="Times New Roman"/>
          <w:b/>
        </w:rPr>
        <w:t xml:space="preserve">no sólo la información de índole económica escasea en las web </w:t>
      </w:r>
      <w:r w:rsidR="00FB1D67" w:rsidRPr="003367DF">
        <w:rPr>
          <w:rFonts w:eastAsia="Calibri" w:cs="Times New Roman"/>
          <w:b/>
        </w:rPr>
        <w:lastRenderedPageBreak/>
        <w:t>de las fundaciones</w:t>
      </w:r>
      <w:r w:rsidR="00FB1D67" w:rsidRPr="003367DF">
        <w:rPr>
          <w:rFonts w:eastAsia="Calibri" w:cs="Times New Roman"/>
        </w:rPr>
        <w:t xml:space="preserve">, ya que sólo un 15% proporciona un </w:t>
      </w:r>
      <w:r w:rsidR="00855F0D">
        <w:rPr>
          <w:rFonts w:eastAsia="Calibri" w:cs="Times New Roman"/>
        </w:rPr>
        <w:t>perfil profesional</w:t>
      </w:r>
      <w:r w:rsidR="00FB1D67" w:rsidRPr="003367DF">
        <w:rPr>
          <w:rFonts w:eastAsia="Calibri" w:cs="Times New Roman"/>
        </w:rPr>
        <w:t xml:space="preserve"> de los integrantes del patronato, y sólo el 7% tiene publicado</w:t>
      </w:r>
      <w:r w:rsidR="003367DF" w:rsidRPr="001A06DD">
        <w:rPr>
          <w:rFonts w:eastAsia="Calibri" w:cs="Times New Roman"/>
        </w:rPr>
        <w:t>s</w:t>
      </w:r>
      <w:r w:rsidR="00FB1D67" w:rsidRPr="001A06DD">
        <w:rPr>
          <w:rFonts w:eastAsia="Calibri" w:cs="Times New Roman"/>
        </w:rPr>
        <w:t xml:space="preserve"> </w:t>
      </w:r>
      <w:r w:rsidR="00FB1D67" w:rsidRPr="003367DF">
        <w:rPr>
          <w:rFonts w:eastAsia="Calibri" w:cs="Times New Roman"/>
        </w:rPr>
        <w:t xml:space="preserve">sus estatutos. </w:t>
      </w:r>
    </w:p>
    <w:p w:rsidR="00F30910" w:rsidRPr="003367DF" w:rsidRDefault="008F5E47" w:rsidP="005E52B9">
      <w:pPr>
        <w:jc w:val="both"/>
        <w:rPr>
          <w:rFonts w:eastAsia="Calibri" w:cs="Times New Roman"/>
          <w:bCs/>
          <w:iCs/>
        </w:rPr>
      </w:pPr>
      <w:r w:rsidRPr="00855F0D">
        <w:rPr>
          <w:rFonts w:eastAsia="Calibri" w:cs="Times New Roman"/>
          <w:b/>
          <w:bCs/>
          <w:iCs/>
        </w:rPr>
        <w:t xml:space="preserve"> </w:t>
      </w:r>
      <w:r w:rsidR="004A5C5A" w:rsidRPr="00855F0D">
        <w:rPr>
          <w:rFonts w:eastAsia="Calibri" w:cs="Times New Roman"/>
          <w:b/>
          <w:bCs/>
          <w:iCs/>
        </w:rPr>
        <w:t>“</w:t>
      </w:r>
      <w:r w:rsidR="00F30910" w:rsidRPr="00855F0D">
        <w:rPr>
          <w:rFonts w:eastAsia="Calibri" w:cs="Times New Roman"/>
          <w:b/>
          <w:bCs/>
          <w:iCs/>
        </w:rPr>
        <w:t>El resultado del análisis muestra unos niveles de opacidad altísimos.</w:t>
      </w:r>
      <w:r w:rsidR="00F30910" w:rsidRPr="003367DF">
        <w:rPr>
          <w:rFonts w:eastAsia="Calibri" w:cs="Times New Roman"/>
          <w:bCs/>
          <w:iCs/>
        </w:rPr>
        <w:t xml:space="preserve"> El camino que les qu</w:t>
      </w:r>
      <w:r w:rsidR="008472A5" w:rsidRPr="003367DF">
        <w:rPr>
          <w:rFonts w:eastAsia="Calibri" w:cs="Times New Roman"/>
          <w:bCs/>
          <w:iCs/>
        </w:rPr>
        <w:t>eda por recorrer</w:t>
      </w:r>
      <w:r w:rsidR="00F30910" w:rsidRPr="003367DF">
        <w:rPr>
          <w:rFonts w:eastAsia="Calibri" w:cs="Times New Roman"/>
          <w:bCs/>
          <w:iCs/>
        </w:rPr>
        <w:t xml:space="preserve"> a las fundaciones políticas para acercarse a estándares de transparencia mínimamente acep</w:t>
      </w:r>
      <w:r w:rsidR="008472A5" w:rsidRPr="003367DF">
        <w:rPr>
          <w:rFonts w:eastAsia="Calibri" w:cs="Times New Roman"/>
          <w:bCs/>
          <w:iCs/>
        </w:rPr>
        <w:t>tables es muy importante</w:t>
      </w:r>
      <w:r w:rsidR="004A5C5A" w:rsidRPr="003367DF">
        <w:rPr>
          <w:rFonts w:eastAsia="Calibri" w:cs="Times New Roman"/>
          <w:bCs/>
          <w:iCs/>
        </w:rPr>
        <w:t xml:space="preserve">”, señala </w:t>
      </w:r>
      <w:r w:rsidR="004A5C5A" w:rsidRPr="003367DF">
        <w:rPr>
          <w:rFonts w:eastAsia="Calibri" w:cs="Times New Roman"/>
          <w:b/>
          <w:bCs/>
          <w:iCs/>
        </w:rPr>
        <w:t xml:space="preserve">Javier Martín Cavanna, </w:t>
      </w:r>
      <w:r w:rsidR="008472A5" w:rsidRPr="003367DF">
        <w:rPr>
          <w:rFonts w:eastAsia="Calibri" w:cs="Times New Roman"/>
          <w:bCs/>
          <w:iCs/>
        </w:rPr>
        <w:t>director</w:t>
      </w:r>
      <w:r w:rsidR="004A5C5A" w:rsidRPr="003367DF">
        <w:rPr>
          <w:rFonts w:eastAsia="Calibri" w:cs="Times New Roman"/>
          <w:iCs/>
        </w:rPr>
        <w:t xml:space="preserve"> de</w:t>
      </w:r>
      <w:r w:rsidR="008472A5" w:rsidRPr="003367DF">
        <w:rPr>
          <w:rFonts w:eastAsia="Calibri" w:cs="Times New Roman"/>
          <w:iCs/>
        </w:rPr>
        <w:t xml:space="preserve"> la</w:t>
      </w:r>
      <w:r w:rsidR="004A5C5A" w:rsidRPr="003367DF">
        <w:rPr>
          <w:rFonts w:eastAsia="Calibri" w:cs="Times New Roman"/>
          <w:iCs/>
        </w:rPr>
        <w:t xml:space="preserve"> Fundación Compromiso </w:t>
      </w:r>
      <w:r w:rsidR="00F30910" w:rsidRPr="003367DF">
        <w:rPr>
          <w:rFonts w:eastAsia="Calibri" w:cs="Times New Roman"/>
          <w:iCs/>
        </w:rPr>
        <w:t>y Transparencia</w:t>
      </w:r>
      <w:r w:rsidR="004A5C5A" w:rsidRPr="003367DF">
        <w:rPr>
          <w:rFonts w:eastAsia="Calibri" w:cs="Times New Roman"/>
          <w:iCs/>
        </w:rPr>
        <w:t>.</w:t>
      </w:r>
    </w:p>
    <w:p w:rsidR="004A5C5A" w:rsidRPr="003367DF" w:rsidRDefault="004A5C5A" w:rsidP="005E52B9">
      <w:pPr>
        <w:jc w:val="both"/>
        <w:rPr>
          <w:rFonts w:eastAsia="Calibri" w:cs="Times New Roman"/>
          <w:b/>
        </w:rPr>
      </w:pPr>
      <w:r w:rsidRPr="003367DF">
        <w:rPr>
          <w:rFonts w:eastAsia="Calibri" w:cs="Times New Roman"/>
          <w:b/>
        </w:rPr>
        <w:t>¿</w:t>
      </w:r>
      <w:r w:rsidR="00DF54F0" w:rsidRPr="003367DF">
        <w:rPr>
          <w:rFonts w:eastAsia="Calibri" w:cs="Times New Roman"/>
          <w:b/>
        </w:rPr>
        <w:t>Por qué desconfían los ciudadanos</w:t>
      </w:r>
      <w:r w:rsidRPr="003367DF">
        <w:rPr>
          <w:rFonts w:eastAsia="Calibri" w:cs="Times New Roman"/>
          <w:b/>
        </w:rPr>
        <w:t>?</w:t>
      </w:r>
    </w:p>
    <w:p w:rsidR="003367DF" w:rsidRPr="00AA6F74" w:rsidRDefault="006409B6" w:rsidP="005E52B9">
      <w:pPr>
        <w:jc w:val="both"/>
        <w:rPr>
          <w:rFonts w:eastAsia="Calibri" w:cs="Times New Roman"/>
        </w:rPr>
      </w:pPr>
      <w:r w:rsidRPr="003367DF">
        <w:rPr>
          <w:rFonts w:eastAsia="Calibri" w:cs="Times New Roman"/>
        </w:rPr>
        <w:t xml:space="preserve">A pesar de que muchos </w:t>
      </w:r>
      <w:r w:rsidR="00623101" w:rsidRPr="003367DF">
        <w:rPr>
          <w:rFonts w:eastAsia="Calibri" w:cs="Times New Roman"/>
        </w:rPr>
        <w:t>líderes</w:t>
      </w:r>
      <w:r w:rsidRPr="003367DF">
        <w:rPr>
          <w:rFonts w:eastAsia="Calibri" w:cs="Times New Roman"/>
        </w:rPr>
        <w:t xml:space="preserve"> políticos se han comprometido públicamente a ser más transparentes, los resultados de este nuevo informe muestra</w:t>
      </w:r>
      <w:r w:rsidR="00FB1D67" w:rsidRPr="003367DF">
        <w:rPr>
          <w:rFonts w:eastAsia="Calibri" w:cs="Times New Roman"/>
        </w:rPr>
        <w:t>n</w:t>
      </w:r>
      <w:r w:rsidRPr="003367DF">
        <w:rPr>
          <w:rFonts w:eastAsia="Calibri" w:cs="Times New Roman"/>
        </w:rPr>
        <w:t xml:space="preserve"> la poca base de dicho compromiso. En este sentido, las organizaciones políticas que toman decisiones en las Cortes Generales </w:t>
      </w:r>
      <w:r w:rsidR="00C75424" w:rsidRPr="003367DF">
        <w:rPr>
          <w:rFonts w:eastAsia="Calibri" w:cs="Times New Roman"/>
        </w:rPr>
        <w:t xml:space="preserve">facilitan </w:t>
      </w:r>
      <w:r w:rsidRPr="003367DF">
        <w:rPr>
          <w:rFonts w:eastAsia="Calibri" w:cs="Times New Roman"/>
        </w:rPr>
        <w:t>muy poca información a</w:t>
      </w:r>
      <w:r w:rsidR="00C75424" w:rsidRPr="003367DF">
        <w:rPr>
          <w:rFonts w:eastAsia="Calibri" w:cs="Times New Roman"/>
        </w:rPr>
        <w:t>cerca de las aptitudes de sus cargos electos</w:t>
      </w:r>
      <w:r w:rsidR="00C75424" w:rsidRPr="00AA6F74">
        <w:rPr>
          <w:rFonts w:eastAsia="Calibri" w:cs="Times New Roman"/>
        </w:rPr>
        <w:t xml:space="preserve">. </w:t>
      </w:r>
      <w:r w:rsidR="00C75424" w:rsidRPr="00AA6F74">
        <w:rPr>
          <w:rFonts w:eastAsia="Calibri" w:cs="Times New Roman"/>
          <w:b/>
        </w:rPr>
        <w:t xml:space="preserve">Sólo CiU y UPyD </w:t>
      </w:r>
      <w:r w:rsidR="00FB1D67" w:rsidRPr="00AA6F74">
        <w:rPr>
          <w:rFonts w:eastAsia="Calibri" w:cs="Times New Roman"/>
          <w:b/>
        </w:rPr>
        <w:t>publica</w:t>
      </w:r>
      <w:r w:rsidR="003367DF" w:rsidRPr="00AA6F74">
        <w:rPr>
          <w:rFonts w:eastAsia="Calibri" w:cs="Times New Roman"/>
          <w:b/>
        </w:rPr>
        <w:t>n</w:t>
      </w:r>
      <w:r w:rsidR="00FB1D67" w:rsidRPr="00AA6F74">
        <w:rPr>
          <w:rFonts w:eastAsia="Calibri" w:cs="Times New Roman"/>
          <w:b/>
        </w:rPr>
        <w:t xml:space="preserve"> en sus web un currículo</w:t>
      </w:r>
      <w:r w:rsidR="00C75424" w:rsidRPr="00AA6F74">
        <w:rPr>
          <w:rFonts w:eastAsia="Calibri" w:cs="Times New Roman"/>
          <w:b/>
        </w:rPr>
        <w:t xml:space="preserve"> académico y profesional de sus diputados en el Congreso</w:t>
      </w:r>
      <w:r w:rsidR="00C75424" w:rsidRPr="00AA6F74">
        <w:rPr>
          <w:rFonts w:eastAsia="Calibri" w:cs="Times New Roman"/>
        </w:rPr>
        <w:t xml:space="preserve">. </w:t>
      </w:r>
    </w:p>
    <w:p w:rsidR="004A5C5A" w:rsidRPr="001A06DD" w:rsidRDefault="003367DF" w:rsidP="005E52B9">
      <w:pPr>
        <w:jc w:val="both"/>
        <w:rPr>
          <w:rFonts w:eastAsia="Calibri" w:cs="Times New Roman"/>
        </w:rPr>
      </w:pPr>
      <w:r w:rsidRPr="001A06DD">
        <w:rPr>
          <w:rFonts w:eastAsia="Calibri" w:cs="Times New Roman"/>
        </w:rPr>
        <w:t xml:space="preserve">La </w:t>
      </w:r>
      <w:r w:rsidR="000445B8" w:rsidRPr="001A06DD">
        <w:rPr>
          <w:rFonts w:eastAsia="Calibri" w:cs="Times New Roman"/>
        </w:rPr>
        <w:t>información publicada</w:t>
      </w:r>
      <w:r w:rsidRPr="001A06DD">
        <w:rPr>
          <w:rFonts w:eastAsia="Calibri" w:cs="Times New Roman"/>
        </w:rPr>
        <w:t xml:space="preserve"> por el resto de partidos </w:t>
      </w:r>
      <w:r w:rsidR="000445B8" w:rsidRPr="001A06DD">
        <w:rPr>
          <w:rFonts w:eastAsia="Calibri" w:cs="Times New Roman"/>
        </w:rPr>
        <w:t xml:space="preserve">es insuficiente, o </w:t>
      </w:r>
      <w:r w:rsidR="00962A91" w:rsidRPr="001A06DD">
        <w:rPr>
          <w:rFonts w:eastAsia="Calibri" w:cs="Times New Roman"/>
        </w:rPr>
        <w:t>só</w:t>
      </w:r>
      <w:r w:rsidR="00FD620F" w:rsidRPr="001A06DD">
        <w:rPr>
          <w:rFonts w:eastAsia="Calibri" w:cs="Times New Roman"/>
        </w:rPr>
        <w:t>lo</w:t>
      </w:r>
      <w:r w:rsidR="000445B8" w:rsidRPr="001A06DD">
        <w:rPr>
          <w:rFonts w:eastAsia="Calibri" w:cs="Times New Roman"/>
        </w:rPr>
        <w:t xml:space="preserve"> menciona los nombres de los diputados y senadores. </w:t>
      </w:r>
      <w:r w:rsidR="001B65B5" w:rsidRPr="001A06DD">
        <w:rPr>
          <w:rFonts w:eastAsia="Calibri" w:cs="Times New Roman"/>
        </w:rPr>
        <w:t xml:space="preserve">Asimismo, </w:t>
      </w:r>
      <w:r w:rsidR="001B65B5" w:rsidRPr="00855F0D">
        <w:rPr>
          <w:rFonts w:eastAsia="Calibri" w:cs="Times New Roman"/>
          <w:b/>
        </w:rPr>
        <w:t xml:space="preserve">sólo UPyD y CCO facilitan la declaración de bienes y rentas de sus cargos electos. </w:t>
      </w:r>
      <w:r w:rsidR="001B65B5" w:rsidRPr="001A06DD">
        <w:rPr>
          <w:rFonts w:eastAsia="Calibri" w:cs="Times New Roman"/>
        </w:rPr>
        <w:t>E</w:t>
      </w:r>
      <w:r w:rsidRPr="001A06DD">
        <w:rPr>
          <w:rFonts w:eastAsia="Calibri" w:cs="Times New Roman"/>
        </w:rPr>
        <w:t>n e</w:t>
      </w:r>
      <w:r w:rsidR="001B65B5" w:rsidRPr="001A06DD">
        <w:rPr>
          <w:rFonts w:eastAsia="Calibri" w:cs="Times New Roman"/>
        </w:rPr>
        <w:t>ste documento</w:t>
      </w:r>
      <w:r w:rsidR="00FD620F" w:rsidRPr="001A06DD">
        <w:rPr>
          <w:rFonts w:eastAsia="Calibri" w:cs="Times New Roman"/>
        </w:rPr>
        <w:t xml:space="preserve"> que</w:t>
      </w:r>
      <w:r w:rsidR="001B65B5" w:rsidRPr="001A06DD">
        <w:rPr>
          <w:rFonts w:eastAsia="Calibri" w:cs="Times New Roman"/>
        </w:rPr>
        <w:t xml:space="preserve"> se encuentra publicado en la web del Congreso de los Diputados, </w:t>
      </w:r>
      <w:r w:rsidRPr="001A06DD">
        <w:rPr>
          <w:rFonts w:eastAsia="Calibri" w:cs="Times New Roman"/>
        </w:rPr>
        <w:t xml:space="preserve">se desprende que </w:t>
      </w:r>
      <w:r w:rsidR="001B65B5" w:rsidRPr="001A06DD">
        <w:rPr>
          <w:rFonts w:eastAsia="Calibri" w:cs="Times New Roman"/>
        </w:rPr>
        <w:t xml:space="preserve">sólo el 11% de los partidos permite acceder a él desde su propia página web. </w:t>
      </w:r>
    </w:p>
    <w:p w:rsidR="00962A91" w:rsidRPr="003367DF" w:rsidRDefault="00962A91" w:rsidP="005E52B9">
      <w:pPr>
        <w:jc w:val="both"/>
        <w:rPr>
          <w:rFonts w:eastAsia="Calibri" w:cs="Times New Roman"/>
          <w:b/>
        </w:rPr>
      </w:pPr>
      <w:r w:rsidRPr="003367DF">
        <w:rPr>
          <w:rFonts w:eastAsia="Calibri" w:cs="Times New Roman"/>
        </w:rPr>
        <w:t>Dentro de la organización de los partidos, también destaca negativamente la escasa informaci</w:t>
      </w:r>
      <w:r w:rsidR="006E25EE" w:rsidRPr="003367DF">
        <w:rPr>
          <w:rFonts w:eastAsia="Calibri" w:cs="Times New Roman"/>
        </w:rPr>
        <w:t xml:space="preserve">ón que se publica de los cargos directivos. </w:t>
      </w:r>
      <w:r w:rsidR="006E25EE" w:rsidRPr="00AA6F74">
        <w:rPr>
          <w:rFonts w:eastAsia="Calibri" w:cs="Times New Roman"/>
          <w:b/>
        </w:rPr>
        <w:t xml:space="preserve">CiU, ER, PSOE, UPN y UPyD son los únicos que facilitan un perfil académico y profesional completo de sus dirigentes </w:t>
      </w:r>
      <w:r w:rsidR="00FD620F" w:rsidRPr="00AA6F74">
        <w:rPr>
          <w:rFonts w:eastAsia="Calibri" w:cs="Times New Roman"/>
          <w:b/>
        </w:rPr>
        <w:t>de partido</w:t>
      </w:r>
      <w:r w:rsidR="00FD620F" w:rsidRPr="00AA6F74">
        <w:rPr>
          <w:rFonts w:eastAsia="Calibri" w:cs="Times New Roman"/>
        </w:rPr>
        <w:t>,</w:t>
      </w:r>
      <w:r w:rsidR="00FD620F" w:rsidRPr="001A06DD">
        <w:rPr>
          <w:rFonts w:eastAsia="Calibri" w:cs="Times New Roman"/>
        </w:rPr>
        <w:t xml:space="preserve"> a la vez que</w:t>
      </w:r>
      <w:r w:rsidR="006E25EE" w:rsidRPr="001A06DD">
        <w:rPr>
          <w:rFonts w:eastAsia="Calibri" w:cs="Times New Roman"/>
        </w:rPr>
        <w:t xml:space="preserve"> siguen siendo pocas las web</w:t>
      </w:r>
      <w:r w:rsidR="00221991" w:rsidRPr="001A06DD">
        <w:rPr>
          <w:rFonts w:eastAsia="Calibri" w:cs="Times New Roman"/>
        </w:rPr>
        <w:t xml:space="preserve"> (11%)</w:t>
      </w:r>
      <w:r w:rsidR="006E25EE" w:rsidRPr="001A06DD">
        <w:rPr>
          <w:rFonts w:eastAsia="Calibri" w:cs="Times New Roman"/>
        </w:rPr>
        <w:t xml:space="preserve"> que</w:t>
      </w:r>
      <w:r w:rsidR="006E25EE" w:rsidRPr="003367DF">
        <w:rPr>
          <w:rFonts w:eastAsia="Calibri" w:cs="Times New Roman"/>
        </w:rPr>
        <w:t xml:space="preserve"> muestran un organigrama con la jerarquía de poder dentro de las formaciones políticas.</w:t>
      </w:r>
      <w:r w:rsidR="008472A5" w:rsidRPr="003367DF">
        <w:rPr>
          <w:rFonts w:eastAsia="Calibri" w:cs="Times New Roman"/>
        </w:rPr>
        <w:t xml:space="preserve"> Pero quizá el rasgo más destacable es </w:t>
      </w:r>
      <w:r w:rsidR="008472A5" w:rsidRPr="003367DF">
        <w:rPr>
          <w:rFonts w:eastAsia="Calibri" w:cs="Times New Roman"/>
          <w:b/>
        </w:rPr>
        <w:t xml:space="preserve">que ningún partido publica información sobre </w:t>
      </w:r>
      <w:r w:rsidR="00855F0D">
        <w:rPr>
          <w:rFonts w:eastAsia="Calibri" w:cs="Times New Roman"/>
          <w:b/>
        </w:rPr>
        <w:t>su</w:t>
      </w:r>
      <w:r w:rsidR="008472A5" w:rsidRPr="003367DF">
        <w:rPr>
          <w:rFonts w:eastAsia="Calibri" w:cs="Times New Roman"/>
          <w:b/>
        </w:rPr>
        <w:t xml:space="preserve"> número de afiliados o simpatizantes</w:t>
      </w:r>
      <w:r w:rsidR="00221991">
        <w:rPr>
          <w:rFonts w:eastAsia="Calibri" w:cs="Times New Roman"/>
          <w:b/>
        </w:rPr>
        <w:t>.</w:t>
      </w:r>
    </w:p>
    <w:p w:rsidR="001B65B5" w:rsidRPr="003367DF" w:rsidRDefault="001B65B5" w:rsidP="005E52B9">
      <w:pPr>
        <w:jc w:val="both"/>
        <w:rPr>
          <w:rFonts w:eastAsia="Calibri" w:cs="Times New Roman"/>
        </w:rPr>
      </w:pPr>
      <w:r w:rsidRPr="003367DF">
        <w:rPr>
          <w:rFonts w:eastAsia="Calibri" w:cs="Times New Roman"/>
        </w:rPr>
        <w:t xml:space="preserve">Otro dato de especial interés es que </w:t>
      </w:r>
      <w:r w:rsidR="004B5B8E" w:rsidRPr="003367DF">
        <w:rPr>
          <w:rFonts w:eastAsia="Calibri" w:cs="Times New Roman"/>
        </w:rPr>
        <w:t xml:space="preserve">ningún partido publica un informe </w:t>
      </w:r>
      <w:r w:rsidR="008E7895" w:rsidRPr="003367DF">
        <w:rPr>
          <w:rFonts w:eastAsia="Calibri" w:cs="Times New Roman"/>
        </w:rPr>
        <w:t>o memoria anual que dé cuenta de la</w:t>
      </w:r>
      <w:r w:rsidR="004B5B8E" w:rsidRPr="003367DF">
        <w:rPr>
          <w:rFonts w:eastAsia="Calibri" w:cs="Times New Roman"/>
        </w:rPr>
        <w:t xml:space="preserve"> gestión </w:t>
      </w:r>
      <w:r w:rsidR="00962A91" w:rsidRPr="003367DF">
        <w:rPr>
          <w:rFonts w:eastAsia="Calibri" w:cs="Times New Roman"/>
        </w:rPr>
        <w:t>que hace la organización, para cumplir con el programa electoral</w:t>
      </w:r>
      <w:r w:rsidR="008E7895" w:rsidRPr="003367DF">
        <w:rPr>
          <w:rFonts w:eastAsia="Calibri" w:cs="Times New Roman"/>
        </w:rPr>
        <w:t xml:space="preserve"> </w:t>
      </w:r>
      <w:r w:rsidR="00962A91" w:rsidRPr="003367DF">
        <w:rPr>
          <w:rFonts w:eastAsia="Calibri" w:cs="Times New Roman"/>
        </w:rPr>
        <w:t>durante el</w:t>
      </w:r>
      <w:r w:rsidR="008E7895" w:rsidRPr="003367DF">
        <w:rPr>
          <w:rFonts w:eastAsia="Calibri" w:cs="Times New Roman"/>
        </w:rPr>
        <w:t xml:space="preserve"> último año cerrado. En este sentido, </w:t>
      </w:r>
      <w:r w:rsidR="00855F0D" w:rsidRPr="00855F0D">
        <w:rPr>
          <w:rFonts w:eastAsia="Calibri" w:cs="Times New Roman"/>
          <w:b/>
        </w:rPr>
        <w:t>la totalidad de</w:t>
      </w:r>
      <w:r w:rsidR="00855F0D">
        <w:rPr>
          <w:rFonts w:eastAsia="Calibri" w:cs="Times New Roman"/>
        </w:rPr>
        <w:t xml:space="preserve"> </w:t>
      </w:r>
      <w:r w:rsidR="008E7895" w:rsidRPr="003367DF">
        <w:rPr>
          <w:rFonts w:eastAsia="Calibri" w:cs="Times New Roman"/>
          <w:b/>
        </w:rPr>
        <w:t>la</w:t>
      </w:r>
      <w:r w:rsidR="00962A91" w:rsidRPr="003367DF">
        <w:rPr>
          <w:rFonts w:eastAsia="Calibri" w:cs="Times New Roman"/>
          <w:b/>
        </w:rPr>
        <w:t>s</w:t>
      </w:r>
      <w:r w:rsidR="008E7895" w:rsidRPr="003367DF">
        <w:rPr>
          <w:rFonts w:eastAsia="Calibri" w:cs="Times New Roman"/>
          <w:b/>
        </w:rPr>
        <w:t xml:space="preserve"> fundaciones</w:t>
      </w:r>
      <w:r w:rsidR="00962A91" w:rsidRPr="003367DF">
        <w:rPr>
          <w:rFonts w:eastAsia="Calibri" w:cs="Times New Roman"/>
          <w:b/>
        </w:rPr>
        <w:t xml:space="preserve"> analizadas</w:t>
      </w:r>
      <w:r w:rsidR="00855F0D">
        <w:rPr>
          <w:rFonts w:eastAsia="Calibri" w:cs="Times New Roman"/>
          <w:b/>
        </w:rPr>
        <w:t>, a excepción de FAES,</w:t>
      </w:r>
      <w:r w:rsidR="008E7895" w:rsidRPr="003367DF">
        <w:rPr>
          <w:rFonts w:eastAsia="Calibri" w:cs="Times New Roman"/>
          <w:b/>
        </w:rPr>
        <w:t xml:space="preserve"> tampoco </w:t>
      </w:r>
      <w:r w:rsidR="00962A91" w:rsidRPr="003367DF">
        <w:rPr>
          <w:rFonts w:eastAsia="Calibri" w:cs="Times New Roman"/>
          <w:b/>
        </w:rPr>
        <w:t>publica ninguna información sobre los resultados de las actividades que r</w:t>
      </w:r>
      <w:r w:rsidR="00FD620F" w:rsidRPr="003367DF">
        <w:rPr>
          <w:rFonts w:eastAsia="Calibri" w:cs="Times New Roman"/>
          <w:b/>
        </w:rPr>
        <w:t>ealizan</w:t>
      </w:r>
      <w:r w:rsidR="00855F0D">
        <w:rPr>
          <w:rFonts w:eastAsia="Calibri" w:cs="Times New Roman"/>
        </w:rPr>
        <w:t xml:space="preserve">. </w:t>
      </w:r>
    </w:p>
    <w:p w:rsidR="00EB3C09" w:rsidRPr="003367DF" w:rsidRDefault="00221991" w:rsidP="00EB3C09">
      <w:pPr>
        <w:jc w:val="both"/>
        <w:rPr>
          <w:rFonts w:eastAsia="Calibri" w:cs="Times New Roman"/>
          <w:b/>
        </w:rPr>
      </w:pPr>
      <w:r>
        <w:rPr>
          <w:rFonts w:eastAsia="Calibri" w:cs="Times New Roman"/>
        </w:rPr>
        <w:t>“Para cambiar la situación -añade Martín Cavanna-</w:t>
      </w:r>
      <w:r w:rsidR="00EB3C09" w:rsidRPr="003367DF">
        <w:rPr>
          <w:rFonts w:eastAsia="Calibri" w:cs="Times New Roman"/>
        </w:rPr>
        <w:t xml:space="preserve"> </w:t>
      </w:r>
      <w:r w:rsidR="00EB3C09" w:rsidRPr="003367DF">
        <w:rPr>
          <w:rFonts w:eastAsia="Calibri" w:cs="Times New Roman"/>
          <w:b/>
        </w:rPr>
        <w:t xml:space="preserve">no es suficiente modificar las </w:t>
      </w:r>
      <w:r>
        <w:rPr>
          <w:rFonts w:eastAsia="Calibri" w:cs="Times New Roman"/>
          <w:b/>
        </w:rPr>
        <w:t>l</w:t>
      </w:r>
      <w:r w:rsidR="00EB3C09" w:rsidRPr="003367DF">
        <w:rPr>
          <w:rFonts w:eastAsia="Calibri" w:cs="Times New Roman"/>
          <w:b/>
        </w:rPr>
        <w:t>eyes</w:t>
      </w:r>
      <w:r w:rsidR="00EB3C09" w:rsidRPr="003367DF">
        <w:rPr>
          <w:rFonts w:eastAsia="Calibri" w:cs="Times New Roman"/>
        </w:rPr>
        <w:t xml:space="preserve">: aunque durante el año 2012 se reformó la </w:t>
      </w:r>
      <w:r w:rsidR="00EB3C09" w:rsidRPr="003367DF">
        <w:rPr>
          <w:rFonts w:eastAsia="Calibri" w:cs="Times New Roman"/>
          <w:i/>
        </w:rPr>
        <w:t>Ley Orgánica de Financiación de Partidos Políticos</w:t>
      </w:r>
      <w:r w:rsidR="00EB3C09" w:rsidRPr="003367DF">
        <w:rPr>
          <w:rFonts w:eastAsia="Calibri" w:cs="Times New Roman"/>
        </w:rPr>
        <w:t xml:space="preserve"> introduciendo mayores exigencias de control y transparencia en la información, de nada sirve si luego no se establecen mecanismos para exigir su cumplimiento. Es más, el </w:t>
      </w:r>
      <w:r w:rsidR="00EB3C09" w:rsidRPr="003367DF">
        <w:rPr>
          <w:rFonts w:eastAsia="Calibri" w:cs="Times New Roman"/>
          <w:b/>
        </w:rPr>
        <w:t>reiterado incumplimiento de las leyes por los propios autores de las mismas sólo contribuye a socavar aún más el estado de derecho y los fundamentos del orden político”.</w:t>
      </w:r>
    </w:p>
    <w:p w:rsidR="00B62C98" w:rsidRDefault="00C679BB" w:rsidP="005E52B9">
      <w:pPr>
        <w:jc w:val="both"/>
        <w:rPr>
          <w:rFonts w:eastAsia="Calibri" w:cs="Times New Roman"/>
        </w:rPr>
      </w:pPr>
      <w:r w:rsidRPr="003367DF">
        <w:rPr>
          <w:rFonts w:eastAsia="Calibri" w:cs="Times New Roman"/>
        </w:rPr>
        <w:t xml:space="preserve">Además de los </w:t>
      </w:r>
      <w:r w:rsidR="00855F0D">
        <w:rPr>
          <w:rFonts w:eastAsia="Calibri" w:cs="Times New Roman"/>
        </w:rPr>
        <w:t>resultados</w:t>
      </w:r>
      <w:r w:rsidRPr="003367DF">
        <w:rPr>
          <w:rFonts w:eastAsia="Calibri" w:cs="Times New Roman"/>
        </w:rPr>
        <w:t xml:space="preserve"> de este informe, también hay que resaltar y agradecer </w:t>
      </w:r>
      <w:r w:rsidRPr="00221991">
        <w:rPr>
          <w:rFonts w:eastAsia="Calibri" w:cs="Times New Roman"/>
          <w:b/>
        </w:rPr>
        <w:t>el apoyo que ha recibido Fundación Compromiso y Transparencia por parte de la ciudadanía</w:t>
      </w:r>
      <w:r w:rsidRPr="003367DF">
        <w:rPr>
          <w:rFonts w:eastAsia="Calibri" w:cs="Times New Roman"/>
        </w:rPr>
        <w:t xml:space="preserve"> para realizar este nuevo info</w:t>
      </w:r>
      <w:r w:rsidR="008472A5" w:rsidRPr="003367DF">
        <w:rPr>
          <w:rFonts w:eastAsia="Calibri" w:cs="Times New Roman"/>
        </w:rPr>
        <w:t>rme. Gracias a la</w:t>
      </w:r>
      <w:r w:rsidRPr="003367DF">
        <w:rPr>
          <w:rFonts w:eastAsia="Calibri" w:cs="Times New Roman"/>
        </w:rPr>
        <w:t xml:space="preserve"> respuesta que obtuvo </w:t>
      </w:r>
      <w:r w:rsidR="001A06DD">
        <w:rPr>
          <w:rFonts w:eastAsia="Calibri" w:cs="Times New Roman"/>
        </w:rPr>
        <w:t>l</w:t>
      </w:r>
      <w:r w:rsidRPr="003367DF">
        <w:rPr>
          <w:rFonts w:eastAsia="Calibri" w:cs="Times New Roman"/>
        </w:rPr>
        <w:t>a campaña de microdonaciones en la red (</w:t>
      </w:r>
      <w:r w:rsidRPr="003367DF">
        <w:rPr>
          <w:rFonts w:eastAsia="Calibri" w:cs="Times New Roman"/>
          <w:i/>
          <w:iCs/>
        </w:rPr>
        <w:t>crowfunding</w:t>
      </w:r>
      <w:r w:rsidRPr="003367DF">
        <w:rPr>
          <w:rFonts w:eastAsia="Calibri" w:cs="Times New Roman"/>
        </w:rPr>
        <w:t>), se ha podido elabor</w:t>
      </w:r>
      <w:r w:rsidR="008472A5" w:rsidRPr="003367DF">
        <w:rPr>
          <w:rFonts w:eastAsia="Calibri" w:cs="Times New Roman"/>
        </w:rPr>
        <w:t xml:space="preserve">ar este nuevo análisis, que </w:t>
      </w:r>
      <w:r w:rsidRPr="003367DF">
        <w:rPr>
          <w:rFonts w:eastAsia="Calibri" w:cs="Times New Roman"/>
        </w:rPr>
        <w:t xml:space="preserve"> ha demostrado el compromiso y la preocupación de la sociedad por estos temas.</w:t>
      </w:r>
    </w:p>
    <w:p w:rsidR="00193101" w:rsidRPr="001A06DD" w:rsidRDefault="00AA6A42" w:rsidP="005E52B9">
      <w:pPr>
        <w:jc w:val="both"/>
        <w:rPr>
          <w:rFonts w:eastAsia="Calibri" w:cs="Times New Roman"/>
        </w:rPr>
      </w:pPr>
      <w:hyperlink r:id="rId10" w:history="1">
        <w:r w:rsidR="001A06DD" w:rsidRPr="001A06DD">
          <w:rPr>
            <w:rStyle w:val="Hipervnculo"/>
            <w:rFonts w:eastAsia="Calibri" w:cs="Times New Roman"/>
          </w:rPr>
          <w:t>Descargue el informe completo.</w:t>
        </w:r>
      </w:hyperlink>
    </w:p>
    <w:p w:rsidR="00221991" w:rsidRDefault="00221991" w:rsidP="00221991">
      <w:pPr>
        <w:jc w:val="both"/>
        <w:rPr>
          <w:b/>
          <w:color w:val="595959"/>
          <w:sz w:val="18"/>
          <w:u w:val="single"/>
        </w:rPr>
      </w:pPr>
      <w:r w:rsidRPr="00A3002E">
        <w:rPr>
          <w:b/>
          <w:color w:val="595959"/>
          <w:sz w:val="18"/>
          <w:u w:val="single"/>
        </w:rPr>
        <w:t>Nota al editor</w:t>
      </w:r>
    </w:p>
    <w:p w:rsidR="00221991" w:rsidRPr="00221991" w:rsidRDefault="00221991" w:rsidP="00221991">
      <w:pPr>
        <w:jc w:val="both"/>
        <w:rPr>
          <w:color w:val="595959"/>
          <w:sz w:val="18"/>
        </w:rPr>
      </w:pPr>
      <w:r w:rsidRPr="00221991">
        <w:rPr>
          <w:color w:val="595959"/>
          <w:sz w:val="18"/>
        </w:rPr>
        <w:t xml:space="preserve">Cuando se habla de transparencia en el informe </w:t>
      </w:r>
      <w:r w:rsidRPr="00221991">
        <w:rPr>
          <w:i/>
          <w:color w:val="595959"/>
          <w:sz w:val="18"/>
        </w:rPr>
        <w:t>Transparencia, el mejor eslogan</w:t>
      </w:r>
      <w:r w:rsidRPr="00221991">
        <w:rPr>
          <w:color w:val="595959"/>
          <w:sz w:val="18"/>
        </w:rPr>
        <w:t xml:space="preserve"> se hace en referencia “al esfuerzo voluntario por publicar y diseminar la información relevante de la organización haciéndola accesible a los diferentes grupos de interés (</w:t>
      </w:r>
      <w:r w:rsidRPr="00221991">
        <w:rPr>
          <w:i/>
          <w:color w:val="595959"/>
          <w:sz w:val="18"/>
        </w:rPr>
        <w:t>stakeholders</w:t>
      </w:r>
      <w:r w:rsidRPr="00221991">
        <w:rPr>
          <w:color w:val="595959"/>
          <w:sz w:val="18"/>
        </w:rPr>
        <w:t xml:space="preserve">) en forma </w:t>
      </w:r>
      <w:r w:rsidRPr="001A06DD">
        <w:rPr>
          <w:sz w:val="18"/>
        </w:rPr>
        <w:t>permanente, visible, accesible, comprensible y actualizada”.</w:t>
      </w:r>
      <w:r w:rsidRPr="00221991">
        <w:rPr>
          <w:color w:val="595959"/>
          <w:sz w:val="18"/>
        </w:rPr>
        <w:t xml:space="preserve"> </w:t>
      </w:r>
      <w:r w:rsidRPr="00221991">
        <w:rPr>
          <w:i/>
          <w:color w:val="595959"/>
          <w:sz w:val="18"/>
        </w:rPr>
        <w:t xml:space="preserve">Transparencia, el mejor eslogan, </w:t>
      </w:r>
      <w:r w:rsidRPr="00221991">
        <w:rPr>
          <w:color w:val="595959"/>
          <w:sz w:val="18"/>
        </w:rPr>
        <w:t xml:space="preserve">elaborado por Esther Barrio, Javier Martín Cavanna y Beatriz C. Martisi, parte de la premisa que, actualmente, no puede hablarse de transparencia sin tener en cuenta la realidad de Internet, al tratarse del medio más cercano y accesible a la sociedad y el que debe servir de plataforma masiva para ofrecer la información más completa del partido. </w:t>
      </w:r>
      <w:r w:rsidR="001A06DD">
        <w:rPr>
          <w:color w:val="595959"/>
          <w:sz w:val="18"/>
        </w:rPr>
        <w:t>Esta segunda edición ha sido elaborada gracias al apoyo económ</w:t>
      </w:r>
      <w:r w:rsidR="00855F0D">
        <w:rPr>
          <w:color w:val="595959"/>
          <w:sz w:val="18"/>
        </w:rPr>
        <w:t>ico recibido a través de Microdonaciones.hazloposible.org de 63 donantes individuales.</w:t>
      </w:r>
    </w:p>
    <w:p w:rsidR="00221991" w:rsidRPr="00A3002E" w:rsidRDefault="00221991" w:rsidP="00221991">
      <w:pPr>
        <w:jc w:val="both"/>
        <w:rPr>
          <w:b/>
          <w:color w:val="595959"/>
          <w:sz w:val="18"/>
          <w:u w:val="single"/>
        </w:rPr>
      </w:pPr>
      <w:r w:rsidRPr="00A3002E">
        <w:rPr>
          <w:b/>
          <w:color w:val="595959"/>
          <w:sz w:val="18"/>
          <w:u w:val="single"/>
        </w:rPr>
        <w:t>Acerca de Fundación Compromiso y Transparencia</w:t>
      </w:r>
    </w:p>
    <w:p w:rsidR="00221991" w:rsidRPr="00A3002E" w:rsidRDefault="00221991" w:rsidP="00221991">
      <w:pPr>
        <w:jc w:val="both"/>
        <w:rPr>
          <w:b/>
          <w:color w:val="595959"/>
          <w:sz w:val="18"/>
          <w:u w:val="single"/>
        </w:rPr>
      </w:pPr>
      <w:r w:rsidRPr="00A3002E">
        <w:rPr>
          <w:color w:val="595959"/>
          <w:sz w:val="18"/>
        </w:rPr>
        <w:t xml:space="preserve">La Fundación Compromiso </w:t>
      </w:r>
      <w:r>
        <w:rPr>
          <w:color w:val="595959"/>
          <w:sz w:val="18"/>
        </w:rPr>
        <w:t>y Transparencia</w:t>
      </w:r>
      <w:r w:rsidRPr="00A3002E">
        <w:rPr>
          <w:color w:val="595959"/>
          <w:sz w:val="18"/>
        </w:rPr>
        <w:t xml:space="preserve"> se constituyó en el año 2007 por un grupo de profesionales procedentes del mundo de la empresa, de la academia y del sector no lucrativo con la finalidad de f</w:t>
      </w:r>
      <w:r w:rsidRPr="00A3002E">
        <w:rPr>
          <w:iCs/>
          <w:color w:val="595959"/>
          <w:sz w:val="18"/>
        </w:rPr>
        <w:t>ortalecer la confianza de la sociedad en las instituciones impulsando el buen gobierno, la transparencia y la rendición de cuentas de sus actividades</w:t>
      </w:r>
      <w:r w:rsidRPr="00A3002E">
        <w:rPr>
          <w:color w:val="595959"/>
          <w:sz w:val="18"/>
        </w:rPr>
        <w:t xml:space="preserve">. Página web </w:t>
      </w:r>
      <w:hyperlink r:id="rId11" w:history="1">
        <w:r w:rsidRPr="00A3002E">
          <w:rPr>
            <w:rStyle w:val="Hipervnculo"/>
            <w:sz w:val="18"/>
          </w:rPr>
          <w:t>www.compromisoytransparencia.com</w:t>
        </w:r>
      </w:hyperlink>
      <w:r w:rsidRPr="00A3002E">
        <w:rPr>
          <w:color w:val="595959"/>
          <w:sz w:val="18"/>
        </w:rPr>
        <w:t xml:space="preserve"> </w:t>
      </w:r>
    </w:p>
    <w:p w:rsidR="00221991" w:rsidRDefault="00221991" w:rsidP="00221991">
      <w:pPr>
        <w:pStyle w:val="Prrafodelista"/>
        <w:rPr>
          <w:b/>
          <w:color w:val="595959"/>
          <w:sz w:val="18"/>
          <w:u w:val="single"/>
        </w:rPr>
      </w:pPr>
    </w:p>
    <w:p w:rsidR="00221991" w:rsidRPr="00A3002E" w:rsidRDefault="00221991" w:rsidP="00221991">
      <w:pPr>
        <w:rPr>
          <w:b/>
          <w:color w:val="595959"/>
          <w:sz w:val="18"/>
          <w:u w:val="single"/>
        </w:rPr>
      </w:pPr>
      <w:r w:rsidRPr="00A3002E">
        <w:rPr>
          <w:b/>
          <w:color w:val="595959"/>
          <w:sz w:val="18"/>
          <w:u w:val="single"/>
        </w:rPr>
        <w:t>Más información</w:t>
      </w:r>
      <w:r>
        <w:rPr>
          <w:b/>
          <w:color w:val="595959"/>
          <w:sz w:val="18"/>
          <w:u w:val="single"/>
        </w:rPr>
        <w:br/>
      </w:r>
      <w:r w:rsidRPr="00A3002E">
        <w:rPr>
          <w:color w:val="595959"/>
          <w:sz w:val="18"/>
        </w:rPr>
        <w:t>Esther Barrio</w:t>
      </w:r>
      <w:r w:rsidRPr="00A3002E">
        <w:rPr>
          <w:color w:val="595959"/>
          <w:sz w:val="18"/>
        </w:rPr>
        <w:br/>
      </w:r>
      <w:hyperlink r:id="rId12" w:history="1">
        <w:r w:rsidRPr="00A3002E">
          <w:rPr>
            <w:rStyle w:val="Hipervnculo"/>
            <w:color w:val="595959"/>
            <w:sz w:val="18"/>
          </w:rPr>
          <w:t>compromisoempresarial@compromisoempresarial.com</w:t>
        </w:r>
      </w:hyperlink>
      <w:r w:rsidRPr="00A3002E">
        <w:rPr>
          <w:color w:val="595959"/>
          <w:sz w:val="18"/>
        </w:rPr>
        <w:br/>
      </w:r>
      <w:hyperlink r:id="rId13" w:history="1">
        <w:r w:rsidRPr="00A3002E">
          <w:rPr>
            <w:rStyle w:val="Hipervnculo"/>
            <w:color w:val="595959"/>
            <w:sz w:val="18"/>
          </w:rPr>
          <w:t>ebarrio@compromisoempresarial.com</w:t>
        </w:r>
      </w:hyperlink>
      <w:r w:rsidRPr="00A3002E">
        <w:rPr>
          <w:color w:val="595959"/>
          <w:sz w:val="18"/>
        </w:rPr>
        <w:br/>
        <w:t>Teléfono: 650 38 23 35</w:t>
      </w:r>
    </w:p>
    <w:p w:rsidR="00221991" w:rsidRPr="003367DF" w:rsidRDefault="00221991" w:rsidP="005E52B9">
      <w:pPr>
        <w:jc w:val="both"/>
        <w:rPr>
          <w:rFonts w:cs="Times New Roman"/>
        </w:rPr>
      </w:pPr>
    </w:p>
    <w:sectPr w:rsidR="00221991" w:rsidRPr="003367DF" w:rsidSect="002A2754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A42" w:rsidRDefault="00AA6A42" w:rsidP="00221991">
      <w:pPr>
        <w:spacing w:after="0" w:line="240" w:lineRule="auto"/>
      </w:pPr>
      <w:r>
        <w:separator/>
      </w:r>
    </w:p>
  </w:endnote>
  <w:endnote w:type="continuationSeparator" w:id="0">
    <w:p w:rsidR="00AA6A42" w:rsidRDefault="00AA6A42" w:rsidP="00221991">
      <w:pPr>
        <w:spacing w:after="0" w:line="240" w:lineRule="auto"/>
      </w:pPr>
      <w:r>
        <w:continuationSeparator/>
      </w:r>
    </w:p>
  </w:endnote>
  <w:endnote w:id="1">
    <w:p w:rsidR="00221991" w:rsidRDefault="00221991">
      <w:pPr>
        <w:pStyle w:val="Textonotaalfinal"/>
        <w:rPr>
          <w:color w:val="595959"/>
          <w:sz w:val="18"/>
        </w:rPr>
      </w:pPr>
      <w:r>
        <w:rPr>
          <w:rStyle w:val="Refdenotaalfinal"/>
        </w:rPr>
        <w:endnoteRef/>
      </w:r>
      <w:r>
        <w:t xml:space="preserve"> </w:t>
      </w:r>
      <w:r>
        <w:rPr>
          <w:color w:val="595959"/>
          <w:sz w:val="18"/>
        </w:rPr>
        <w:t>La muestra de partidos políticos es la siguiente</w:t>
      </w:r>
      <w:r w:rsidRPr="00221991">
        <w:rPr>
          <w:color w:val="595959"/>
          <w:sz w:val="18"/>
        </w:rPr>
        <w:t xml:space="preserve">: </w:t>
      </w:r>
      <w:r w:rsidRPr="00221991">
        <w:rPr>
          <w:b/>
          <w:color w:val="595959"/>
          <w:sz w:val="18"/>
        </w:rPr>
        <w:t>Amaiur, Bloque Nacionalista Galego</w:t>
      </w:r>
      <w:r w:rsidRPr="00221991">
        <w:rPr>
          <w:color w:val="595959"/>
          <w:sz w:val="18"/>
        </w:rPr>
        <w:t xml:space="preserve"> (BNG), </w:t>
      </w:r>
      <w:r w:rsidRPr="00221991">
        <w:rPr>
          <w:b/>
          <w:color w:val="595959"/>
          <w:sz w:val="18"/>
        </w:rPr>
        <w:t xml:space="preserve">Coalición Canaria </w:t>
      </w:r>
      <w:r w:rsidRPr="00221991">
        <w:rPr>
          <w:color w:val="595959"/>
          <w:sz w:val="18"/>
        </w:rPr>
        <w:t xml:space="preserve">(CC), </w:t>
      </w:r>
      <w:r w:rsidRPr="00221991">
        <w:rPr>
          <w:b/>
          <w:color w:val="595959"/>
          <w:sz w:val="18"/>
        </w:rPr>
        <w:t>Coalició Compromís</w:t>
      </w:r>
      <w:r w:rsidRPr="00221991">
        <w:rPr>
          <w:color w:val="595959"/>
          <w:sz w:val="18"/>
        </w:rPr>
        <w:t xml:space="preserve"> (CCO), </w:t>
      </w:r>
      <w:r w:rsidRPr="00221991">
        <w:rPr>
          <w:b/>
          <w:color w:val="595959"/>
          <w:sz w:val="18"/>
        </w:rPr>
        <w:t>Chunta Aragonesista</w:t>
      </w:r>
      <w:r w:rsidRPr="00221991">
        <w:rPr>
          <w:color w:val="595959"/>
          <w:sz w:val="18"/>
        </w:rPr>
        <w:t xml:space="preserve"> (CHA), </w:t>
      </w:r>
      <w:r w:rsidRPr="00221991">
        <w:rPr>
          <w:b/>
          <w:color w:val="595959"/>
          <w:sz w:val="18"/>
        </w:rPr>
        <w:t>Convergencia i Unió</w:t>
      </w:r>
      <w:r w:rsidRPr="00221991">
        <w:rPr>
          <w:color w:val="595959"/>
          <w:sz w:val="18"/>
        </w:rPr>
        <w:t xml:space="preserve"> (CiU), </w:t>
      </w:r>
      <w:r w:rsidRPr="00221991">
        <w:rPr>
          <w:b/>
          <w:color w:val="595959"/>
          <w:sz w:val="18"/>
        </w:rPr>
        <w:t>Esquerra Republicana de Cataluña</w:t>
      </w:r>
      <w:r w:rsidRPr="00221991">
        <w:rPr>
          <w:color w:val="595959"/>
          <w:sz w:val="18"/>
        </w:rPr>
        <w:t xml:space="preserve"> (ER), </w:t>
      </w:r>
      <w:r w:rsidRPr="00221991">
        <w:rPr>
          <w:b/>
          <w:color w:val="595959"/>
          <w:sz w:val="18"/>
        </w:rPr>
        <w:t>Esquerra Unida i Alternativa</w:t>
      </w:r>
      <w:r w:rsidRPr="00221991">
        <w:rPr>
          <w:color w:val="595959"/>
          <w:sz w:val="18"/>
        </w:rPr>
        <w:t xml:space="preserve"> (EUiA), </w:t>
      </w:r>
      <w:r w:rsidRPr="00221991">
        <w:rPr>
          <w:b/>
          <w:color w:val="595959"/>
          <w:sz w:val="18"/>
        </w:rPr>
        <w:t>Foro Asturias</w:t>
      </w:r>
      <w:r w:rsidRPr="00221991">
        <w:rPr>
          <w:color w:val="595959"/>
          <w:sz w:val="18"/>
        </w:rPr>
        <w:t xml:space="preserve"> (FAC), </w:t>
      </w:r>
      <w:r w:rsidRPr="00221991">
        <w:rPr>
          <w:b/>
          <w:color w:val="595959"/>
          <w:sz w:val="18"/>
        </w:rPr>
        <w:t>Geroa Bai</w:t>
      </w:r>
      <w:r w:rsidRPr="00221991">
        <w:rPr>
          <w:color w:val="595959"/>
          <w:sz w:val="18"/>
        </w:rPr>
        <w:t xml:space="preserve"> (GB), </w:t>
      </w:r>
      <w:r w:rsidRPr="00221991">
        <w:rPr>
          <w:b/>
          <w:color w:val="595959"/>
          <w:sz w:val="18"/>
        </w:rPr>
        <w:t xml:space="preserve">Iniciativa per Catalunya Verds </w:t>
      </w:r>
      <w:r w:rsidRPr="00221991">
        <w:rPr>
          <w:color w:val="595959"/>
          <w:sz w:val="18"/>
        </w:rPr>
        <w:t xml:space="preserve">(ICV), </w:t>
      </w:r>
      <w:r w:rsidRPr="00221991">
        <w:rPr>
          <w:b/>
          <w:color w:val="595959"/>
          <w:sz w:val="18"/>
        </w:rPr>
        <w:t>Izquierda Unida</w:t>
      </w:r>
      <w:r w:rsidRPr="00221991">
        <w:rPr>
          <w:color w:val="595959"/>
          <w:sz w:val="18"/>
        </w:rPr>
        <w:t xml:space="preserve"> (IU), </w:t>
      </w:r>
      <w:r w:rsidRPr="00221991">
        <w:rPr>
          <w:b/>
          <w:color w:val="595959"/>
          <w:sz w:val="18"/>
        </w:rPr>
        <w:t>Nueva Canarias</w:t>
      </w:r>
      <w:r w:rsidRPr="00221991">
        <w:rPr>
          <w:color w:val="595959"/>
          <w:sz w:val="18"/>
        </w:rPr>
        <w:t xml:space="preserve"> (NC), </w:t>
      </w:r>
      <w:r w:rsidRPr="00221991">
        <w:rPr>
          <w:b/>
          <w:color w:val="595959"/>
          <w:sz w:val="18"/>
        </w:rPr>
        <w:t>Partido Nacionalista Vasco</w:t>
      </w:r>
      <w:r w:rsidRPr="00221991">
        <w:rPr>
          <w:color w:val="595959"/>
          <w:sz w:val="18"/>
        </w:rPr>
        <w:t xml:space="preserve"> (PNV), </w:t>
      </w:r>
      <w:r w:rsidRPr="00221991">
        <w:rPr>
          <w:b/>
          <w:color w:val="595959"/>
          <w:sz w:val="18"/>
        </w:rPr>
        <w:t xml:space="preserve">Partido Popular </w:t>
      </w:r>
      <w:r w:rsidRPr="00221991">
        <w:rPr>
          <w:color w:val="595959"/>
          <w:sz w:val="18"/>
        </w:rPr>
        <w:t xml:space="preserve">(PP), </w:t>
      </w:r>
      <w:r w:rsidRPr="00221991">
        <w:rPr>
          <w:b/>
          <w:color w:val="595959"/>
          <w:sz w:val="18"/>
        </w:rPr>
        <w:t>Partido Socialista Obrero Español</w:t>
      </w:r>
      <w:r w:rsidRPr="00221991">
        <w:rPr>
          <w:color w:val="595959"/>
          <w:sz w:val="18"/>
        </w:rPr>
        <w:t xml:space="preserve"> (PSOE), </w:t>
      </w:r>
      <w:r w:rsidRPr="00221991">
        <w:rPr>
          <w:b/>
          <w:color w:val="595959"/>
          <w:sz w:val="18"/>
        </w:rPr>
        <w:t>Unión del Pueblo Navarro</w:t>
      </w:r>
      <w:r w:rsidRPr="00221991">
        <w:rPr>
          <w:color w:val="595959"/>
          <w:sz w:val="18"/>
        </w:rPr>
        <w:t xml:space="preserve"> (UPN) y </w:t>
      </w:r>
      <w:r w:rsidRPr="00221991">
        <w:rPr>
          <w:b/>
          <w:color w:val="595959"/>
          <w:sz w:val="18"/>
        </w:rPr>
        <w:t xml:space="preserve">Unión Progreso y Democracia </w:t>
      </w:r>
      <w:r w:rsidRPr="00221991">
        <w:rPr>
          <w:color w:val="595959"/>
          <w:sz w:val="18"/>
        </w:rPr>
        <w:t>(UPyD).</w:t>
      </w:r>
    </w:p>
    <w:p w:rsidR="00221991" w:rsidRDefault="00221991">
      <w:pPr>
        <w:pStyle w:val="Textonotaalfinal"/>
      </w:pPr>
    </w:p>
  </w:endnote>
  <w:endnote w:id="2">
    <w:p w:rsidR="00221991" w:rsidRDefault="00221991">
      <w:pPr>
        <w:pStyle w:val="Textonotaalfinal"/>
      </w:pPr>
      <w:r>
        <w:rPr>
          <w:rStyle w:val="Refdenotaalfinal"/>
        </w:rPr>
        <w:endnoteRef/>
      </w:r>
      <w:r>
        <w:t xml:space="preserve"> </w:t>
      </w:r>
      <w:r w:rsidRPr="00221991">
        <w:rPr>
          <w:color w:val="595959"/>
          <w:sz w:val="18"/>
        </w:rPr>
        <w:t xml:space="preserve">La muestra del análisis </w:t>
      </w:r>
      <w:r>
        <w:rPr>
          <w:color w:val="595959"/>
          <w:sz w:val="18"/>
        </w:rPr>
        <w:t xml:space="preserve">de fundaciones políticas se </w:t>
      </w:r>
      <w:r w:rsidRPr="00221991">
        <w:rPr>
          <w:color w:val="595959"/>
          <w:sz w:val="18"/>
        </w:rPr>
        <w:t xml:space="preserve">compone por:  </w:t>
      </w:r>
      <w:r w:rsidRPr="00221991">
        <w:rPr>
          <w:b/>
          <w:color w:val="595959"/>
          <w:sz w:val="18"/>
        </w:rPr>
        <w:t>Fundación Galiza Sempre</w:t>
      </w:r>
      <w:r w:rsidRPr="00221991">
        <w:rPr>
          <w:color w:val="595959"/>
          <w:sz w:val="18"/>
        </w:rPr>
        <w:t xml:space="preserve"> (Bloque Nacionalista Galego), </w:t>
      </w:r>
      <w:r w:rsidRPr="00221991">
        <w:rPr>
          <w:b/>
          <w:color w:val="595959"/>
          <w:sz w:val="18"/>
        </w:rPr>
        <w:t>Fundación Siglo XXI</w:t>
      </w:r>
      <w:r w:rsidRPr="00221991">
        <w:rPr>
          <w:color w:val="595959"/>
          <w:sz w:val="18"/>
        </w:rPr>
        <w:t xml:space="preserve"> (Coalición Canaria), </w:t>
      </w:r>
      <w:r w:rsidRPr="00221991">
        <w:rPr>
          <w:b/>
          <w:color w:val="595959"/>
          <w:sz w:val="18"/>
        </w:rPr>
        <w:t>Fundación Catde</w:t>
      </w:r>
      <w:r w:rsidRPr="00221991">
        <w:rPr>
          <w:color w:val="595959"/>
          <w:sz w:val="18"/>
        </w:rPr>
        <w:t xml:space="preserve"> (Convergencia Democrática de Cataluña), </w:t>
      </w:r>
      <w:r w:rsidRPr="00221991">
        <w:rPr>
          <w:b/>
          <w:color w:val="595959"/>
          <w:sz w:val="18"/>
        </w:rPr>
        <w:t>Fundación catalanista y demócrata Trias Fargas</w:t>
      </w:r>
      <w:r w:rsidRPr="00221991">
        <w:rPr>
          <w:color w:val="595959"/>
          <w:sz w:val="18"/>
        </w:rPr>
        <w:t xml:space="preserve"> (Convergencia Democrática de Cataluña), </w:t>
      </w:r>
      <w:r w:rsidRPr="00221991">
        <w:rPr>
          <w:b/>
          <w:color w:val="595959"/>
          <w:sz w:val="18"/>
        </w:rPr>
        <w:t>Fundación Gaspar Torrente</w:t>
      </w:r>
      <w:r w:rsidRPr="00221991">
        <w:rPr>
          <w:color w:val="595959"/>
          <w:sz w:val="18"/>
        </w:rPr>
        <w:t xml:space="preserve"> (Chunta Aragonesista), </w:t>
      </w:r>
      <w:r w:rsidRPr="00221991">
        <w:rPr>
          <w:b/>
          <w:color w:val="595959"/>
          <w:sz w:val="18"/>
        </w:rPr>
        <w:t>Fundación Aragonesista 29 de junio</w:t>
      </w:r>
      <w:r w:rsidRPr="00221991">
        <w:rPr>
          <w:color w:val="595959"/>
          <w:sz w:val="18"/>
        </w:rPr>
        <w:t xml:space="preserve"> (Chunta Aragonesista), </w:t>
      </w:r>
      <w:r w:rsidRPr="00221991">
        <w:rPr>
          <w:b/>
          <w:color w:val="595959"/>
          <w:sz w:val="18"/>
        </w:rPr>
        <w:t>Fundación Josep Irla</w:t>
      </w:r>
      <w:r w:rsidRPr="00221991">
        <w:rPr>
          <w:color w:val="595959"/>
          <w:sz w:val="18"/>
        </w:rPr>
        <w:t xml:space="preserve"> (Esquerra Republicana), </w:t>
      </w:r>
      <w:r w:rsidRPr="00221991">
        <w:rPr>
          <w:b/>
          <w:color w:val="595959"/>
          <w:sz w:val="18"/>
        </w:rPr>
        <w:t>Fundación Alkartasuna Fundazioa</w:t>
      </w:r>
      <w:r w:rsidRPr="00221991">
        <w:rPr>
          <w:color w:val="595959"/>
          <w:sz w:val="18"/>
        </w:rPr>
        <w:t xml:space="preserve"> (Eusko Alkartasuna), </w:t>
      </w:r>
      <w:r w:rsidRPr="00221991">
        <w:rPr>
          <w:b/>
          <w:color w:val="595959"/>
          <w:sz w:val="18"/>
        </w:rPr>
        <w:t>Fundación Nous Horizons</w:t>
      </w:r>
      <w:r w:rsidRPr="00221991">
        <w:rPr>
          <w:color w:val="595959"/>
          <w:sz w:val="18"/>
        </w:rPr>
        <w:t xml:space="preserve"> (Iniciativa Per Cataluña Verts), </w:t>
      </w:r>
      <w:r w:rsidRPr="00221991">
        <w:rPr>
          <w:b/>
          <w:color w:val="595959"/>
          <w:sz w:val="18"/>
        </w:rPr>
        <w:t>Fundación por la Europa de los ciudadanos</w:t>
      </w:r>
      <w:r w:rsidRPr="00221991">
        <w:rPr>
          <w:color w:val="595959"/>
          <w:sz w:val="18"/>
        </w:rPr>
        <w:t xml:space="preserve"> (Izquierda Unida), </w:t>
      </w:r>
      <w:r w:rsidRPr="00221991">
        <w:rPr>
          <w:b/>
          <w:color w:val="595959"/>
          <w:sz w:val="18"/>
        </w:rPr>
        <w:t>Fundación L’alternativa</w:t>
      </w:r>
      <w:r w:rsidRPr="00221991">
        <w:rPr>
          <w:color w:val="595959"/>
          <w:sz w:val="18"/>
        </w:rPr>
        <w:t xml:space="preserve"> (Esquerra Unida i Alternativa</w:t>
      </w:r>
      <w:r w:rsidRPr="00221991">
        <w:rPr>
          <w:b/>
          <w:color w:val="595959"/>
          <w:sz w:val="18"/>
        </w:rPr>
        <w:t>), Fundación Estudios Municipales y Territoriales</w:t>
      </w:r>
      <w:r w:rsidRPr="00221991">
        <w:rPr>
          <w:color w:val="595959"/>
          <w:sz w:val="18"/>
        </w:rPr>
        <w:t xml:space="preserve"> (Izquierda Unida Madrid), </w:t>
      </w:r>
      <w:r w:rsidRPr="00221991">
        <w:rPr>
          <w:b/>
          <w:color w:val="595959"/>
          <w:sz w:val="18"/>
        </w:rPr>
        <w:t>Fundación Catorce de abril</w:t>
      </w:r>
      <w:r w:rsidRPr="00221991">
        <w:rPr>
          <w:color w:val="595959"/>
          <w:sz w:val="18"/>
        </w:rPr>
        <w:t xml:space="preserve"> (Izquierda Unida Aragón), </w:t>
      </w:r>
      <w:r w:rsidRPr="00221991">
        <w:rPr>
          <w:b/>
          <w:color w:val="595959"/>
          <w:sz w:val="18"/>
        </w:rPr>
        <w:t>Fundación Zabaldiak</w:t>
      </w:r>
      <w:r w:rsidRPr="00221991">
        <w:rPr>
          <w:color w:val="595959"/>
          <w:sz w:val="18"/>
        </w:rPr>
        <w:t xml:space="preserve"> (Izquierda Unida Navarra), </w:t>
      </w:r>
      <w:r w:rsidRPr="00221991">
        <w:rPr>
          <w:b/>
          <w:color w:val="595959"/>
          <w:sz w:val="18"/>
        </w:rPr>
        <w:t>Fundación Idi Ezkerra</w:t>
      </w:r>
      <w:r w:rsidRPr="00221991">
        <w:rPr>
          <w:color w:val="595959"/>
          <w:sz w:val="18"/>
        </w:rPr>
        <w:t xml:space="preserve"> (Erker Batua Berdeak), </w:t>
      </w:r>
      <w:r w:rsidRPr="00221991">
        <w:rPr>
          <w:b/>
          <w:color w:val="595959"/>
          <w:sz w:val="18"/>
        </w:rPr>
        <w:t>Fundación de investigaciones marxistas</w:t>
      </w:r>
      <w:r w:rsidRPr="00221991">
        <w:rPr>
          <w:color w:val="595959"/>
          <w:sz w:val="18"/>
        </w:rPr>
        <w:t xml:space="preserve"> (Partido Comunista de España), </w:t>
      </w:r>
      <w:r w:rsidRPr="00221991">
        <w:rPr>
          <w:b/>
          <w:color w:val="595959"/>
          <w:sz w:val="18"/>
        </w:rPr>
        <w:t>Fundación Domingo Malagón</w:t>
      </w:r>
      <w:r w:rsidRPr="00221991">
        <w:rPr>
          <w:color w:val="595959"/>
          <w:sz w:val="18"/>
        </w:rPr>
        <w:t xml:space="preserve"> (Partido Comunista de España), </w:t>
      </w:r>
      <w:r w:rsidRPr="00221991">
        <w:rPr>
          <w:b/>
          <w:color w:val="595959"/>
          <w:sz w:val="18"/>
        </w:rPr>
        <w:t>Fundación Horacio Fernandez Iguanzo</w:t>
      </w:r>
      <w:r w:rsidRPr="00221991">
        <w:rPr>
          <w:color w:val="595959"/>
          <w:sz w:val="18"/>
        </w:rPr>
        <w:t xml:space="preserve"> (Partido Comunista de España), </w:t>
      </w:r>
      <w:r w:rsidRPr="00221991">
        <w:rPr>
          <w:b/>
          <w:color w:val="595959"/>
          <w:sz w:val="18"/>
        </w:rPr>
        <w:t>Fundación Rey del Corral de investigaciones marxistas</w:t>
      </w:r>
      <w:r w:rsidRPr="00221991">
        <w:rPr>
          <w:color w:val="595959"/>
          <w:sz w:val="18"/>
        </w:rPr>
        <w:t xml:space="preserve"> (Partido Comunista de España), </w:t>
      </w:r>
      <w:r w:rsidRPr="00221991">
        <w:rPr>
          <w:b/>
          <w:color w:val="595959"/>
          <w:sz w:val="18"/>
        </w:rPr>
        <w:t>Fundación Sabino Arana</w:t>
      </w:r>
      <w:r w:rsidRPr="00221991">
        <w:rPr>
          <w:color w:val="595959"/>
          <w:sz w:val="18"/>
        </w:rPr>
        <w:t xml:space="preserve"> (Partido Nacionalista Vasco), </w:t>
      </w:r>
      <w:r w:rsidRPr="00221991">
        <w:rPr>
          <w:b/>
          <w:color w:val="595959"/>
          <w:sz w:val="18"/>
        </w:rPr>
        <w:t xml:space="preserve">Fundación para el análisis y estudios sociales </w:t>
      </w:r>
      <w:r w:rsidRPr="00221991">
        <w:rPr>
          <w:color w:val="595959"/>
          <w:sz w:val="18"/>
        </w:rPr>
        <w:t xml:space="preserve">(Partido Popular), </w:t>
      </w:r>
      <w:r w:rsidRPr="00221991">
        <w:rPr>
          <w:b/>
          <w:color w:val="595959"/>
          <w:sz w:val="18"/>
        </w:rPr>
        <w:t>Fundación Ideas</w:t>
      </w:r>
      <w:r w:rsidRPr="00221991">
        <w:rPr>
          <w:color w:val="595959"/>
          <w:sz w:val="18"/>
        </w:rPr>
        <w:t xml:space="preserve"> (Partido Socialista Obrero Español), </w:t>
      </w:r>
      <w:r w:rsidRPr="00221991">
        <w:rPr>
          <w:b/>
          <w:color w:val="595959"/>
          <w:sz w:val="18"/>
        </w:rPr>
        <w:t>Fundación Rafael Campalans</w:t>
      </w:r>
      <w:r w:rsidRPr="00221991">
        <w:rPr>
          <w:color w:val="595959"/>
          <w:sz w:val="18"/>
        </w:rPr>
        <w:t xml:space="preserve"> (Partido Socialista de Cataluña), </w:t>
      </w:r>
      <w:r w:rsidRPr="00221991">
        <w:rPr>
          <w:b/>
          <w:color w:val="595959"/>
          <w:sz w:val="18"/>
        </w:rPr>
        <w:t>Fundación Institut d’estudis humanistics Miquel Coll y Allentorn</w:t>
      </w:r>
      <w:r w:rsidRPr="00221991">
        <w:rPr>
          <w:color w:val="595959"/>
          <w:sz w:val="18"/>
        </w:rPr>
        <w:t xml:space="preserve"> (Unio Democratica de Cataluña), </w:t>
      </w:r>
      <w:r w:rsidRPr="00221991">
        <w:rPr>
          <w:b/>
          <w:color w:val="595959"/>
          <w:sz w:val="18"/>
        </w:rPr>
        <w:t xml:space="preserve">Fundación de estudios sociales de Navarra </w:t>
      </w:r>
      <w:r w:rsidRPr="00221991">
        <w:rPr>
          <w:color w:val="595959"/>
          <w:sz w:val="18"/>
        </w:rPr>
        <w:t xml:space="preserve">(Unión del Pueblo Navarro), </w:t>
      </w:r>
      <w:r w:rsidRPr="00221991">
        <w:rPr>
          <w:b/>
          <w:color w:val="595959"/>
          <w:sz w:val="18"/>
        </w:rPr>
        <w:t>Fundación Progreso y Democracia</w:t>
      </w:r>
      <w:r w:rsidRPr="00221991">
        <w:rPr>
          <w:color w:val="595959"/>
          <w:sz w:val="18"/>
        </w:rPr>
        <w:t xml:space="preserve"> (Unión Progreso y Democracia).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A42" w:rsidRDefault="00AA6A42" w:rsidP="00221991">
      <w:pPr>
        <w:spacing w:after="0" w:line="240" w:lineRule="auto"/>
      </w:pPr>
      <w:r>
        <w:separator/>
      </w:r>
    </w:p>
  </w:footnote>
  <w:footnote w:type="continuationSeparator" w:id="0">
    <w:p w:rsidR="00AA6A42" w:rsidRDefault="00AA6A42" w:rsidP="00221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991" w:rsidRDefault="00221991" w:rsidP="00221991">
    <w:pPr>
      <w:pStyle w:val="Encabezado"/>
      <w:rPr>
        <w:b/>
      </w:rPr>
    </w:pPr>
    <w:r w:rsidRPr="00563FAA">
      <w:rPr>
        <w:b/>
        <w:noProof/>
        <w:lang w:eastAsia="es-ES"/>
      </w:rPr>
      <w:drawing>
        <wp:anchor distT="0" distB="0" distL="114300" distR="114300" simplePos="0" relativeHeight="251659264" behindDoc="0" locked="0" layoutInCell="1" allowOverlap="1" wp14:anchorId="7CF3B026" wp14:editId="2BB9998B">
          <wp:simplePos x="0" y="0"/>
          <wp:positionH relativeFrom="column">
            <wp:posOffset>3340100</wp:posOffset>
          </wp:positionH>
          <wp:positionV relativeFrom="paragraph">
            <wp:posOffset>-314960</wp:posOffset>
          </wp:positionV>
          <wp:extent cx="2054225" cy="582930"/>
          <wp:effectExtent l="0" t="0" r="0" b="0"/>
          <wp:wrapSquare wrapText="bothSides"/>
          <wp:docPr id="1" name="Imagen 1" descr="C:\Users\Esther\Desktop\compromiso empresarial\logos\Fundación Compromiso y Transparencia\LogoC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ther\Desktop\compromiso empresarial\logos\Fundación Compromiso y Transparencia\LogoCyT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005"/>
                  <a:stretch/>
                </pic:blipFill>
                <pic:spPr bwMode="auto">
                  <a:xfrm>
                    <a:off x="0" y="0"/>
                    <a:ext cx="2054225" cy="5829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563FAA">
      <w:rPr>
        <w:b/>
      </w:rPr>
      <w:t>NOTA DE PRENSA</w:t>
    </w:r>
  </w:p>
  <w:p w:rsidR="00221991" w:rsidRPr="00221991" w:rsidRDefault="00221991" w:rsidP="0022199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D557D"/>
    <w:multiLevelType w:val="hybridMultilevel"/>
    <w:tmpl w:val="B5E257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67986"/>
    <w:multiLevelType w:val="hybridMultilevel"/>
    <w:tmpl w:val="C1E069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74317"/>
    <w:multiLevelType w:val="hybridMultilevel"/>
    <w:tmpl w:val="33E079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A2A"/>
    <w:rsid w:val="00011F6A"/>
    <w:rsid w:val="000445B8"/>
    <w:rsid w:val="000660DD"/>
    <w:rsid w:val="0010317A"/>
    <w:rsid w:val="00193101"/>
    <w:rsid w:val="001A06DD"/>
    <w:rsid w:val="001B17C0"/>
    <w:rsid w:val="001B65B5"/>
    <w:rsid w:val="00221991"/>
    <w:rsid w:val="002A0C37"/>
    <w:rsid w:val="002A2754"/>
    <w:rsid w:val="003367DF"/>
    <w:rsid w:val="003E60F4"/>
    <w:rsid w:val="003F6C08"/>
    <w:rsid w:val="00475C03"/>
    <w:rsid w:val="004A5C5A"/>
    <w:rsid w:val="004B5B8E"/>
    <w:rsid w:val="00594374"/>
    <w:rsid w:val="005A535E"/>
    <w:rsid w:val="005E52B9"/>
    <w:rsid w:val="00623101"/>
    <w:rsid w:val="006409B6"/>
    <w:rsid w:val="00666895"/>
    <w:rsid w:val="006E25EE"/>
    <w:rsid w:val="007161C0"/>
    <w:rsid w:val="007E43E2"/>
    <w:rsid w:val="008116FA"/>
    <w:rsid w:val="008472A5"/>
    <w:rsid w:val="00855F0D"/>
    <w:rsid w:val="008E7895"/>
    <w:rsid w:val="008F5E47"/>
    <w:rsid w:val="0091065B"/>
    <w:rsid w:val="00947CF5"/>
    <w:rsid w:val="00962A91"/>
    <w:rsid w:val="00A3716A"/>
    <w:rsid w:val="00A42541"/>
    <w:rsid w:val="00A618EF"/>
    <w:rsid w:val="00A77A2A"/>
    <w:rsid w:val="00AA6A42"/>
    <w:rsid w:val="00AA6F74"/>
    <w:rsid w:val="00AB1DE1"/>
    <w:rsid w:val="00B62C98"/>
    <w:rsid w:val="00C0573B"/>
    <w:rsid w:val="00C153E8"/>
    <w:rsid w:val="00C679BB"/>
    <w:rsid w:val="00C75424"/>
    <w:rsid w:val="00CB128D"/>
    <w:rsid w:val="00D86EE9"/>
    <w:rsid w:val="00DF54F0"/>
    <w:rsid w:val="00E15E0D"/>
    <w:rsid w:val="00E8636B"/>
    <w:rsid w:val="00EB3C09"/>
    <w:rsid w:val="00EF7FB1"/>
    <w:rsid w:val="00F30910"/>
    <w:rsid w:val="00FB1D67"/>
    <w:rsid w:val="00FC121E"/>
    <w:rsid w:val="00FD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5DECAB-F90D-4513-98E3-9A749F7A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7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437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618E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219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1991"/>
  </w:style>
  <w:style w:type="paragraph" w:styleId="Piedepgina">
    <w:name w:val="footer"/>
    <w:basedOn w:val="Normal"/>
    <w:link w:val="PiedepginaCar"/>
    <w:uiPriority w:val="99"/>
    <w:unhideWhenUsed/>
    <w:rsid w:val="002219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1991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2199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2199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219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omisoytransparencia.com" TargetMode="External"/><Relationship Id="rId13" Type="http://schemas.openxmlformats.org/officeDocument/2006/relationships/hyperlink" Target="mailto:ebarrio@compromisoempresaria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mpromisoempresarial@compromisoempresaria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promisoytransparencia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mpromisoempresarial.com/wp-content/uploads/InformePartidosPoliticos201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promisoempresaria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D5F4E-1BB7-4BA6-853B-383D0201D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1181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Isidora</dc:creator>
  <cp:keywords/>
  <dc:description/>
  <cp:lastModifiedBy>Esther Barrio</cp:lastModifiedBy>
  <cp:revision>7</cp:revision>
  <dcterms:created xsi:type="dcterms:W3CDTF">2013-05-16T10:45:00Z</dcterms:created>
  <dcterms:modified xsi:type="dcterms:W3CDTF">2013-05-16T11:28:00Z</dcterms:modified>
</cp:coreProperties>
</file>