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64" w:rsidRPr="0072129F" w:rsidRDefault="00670364" w:rsidP="00670364">
      <w:pPr>
        <w:jc w:val="center"/>
        <w:rPr>
          <w:i/>
        </w:rPr>
      </w:pPr>
      <w:r w:rsidRPr="00A3002E">
        <w:rPr>
          <w:i/>
        </w:rPr>
        <w:t xml:space="preserve">Según los resultados de la </w:t>
      </w:r>
      <w:r w:rsidR="00996F77">
        <w:rPr>
          <w:i/>
        </w:rPr>
        <w:t>octava</w:t>
      </w:r>
      <w:r w:rsidRPr="00A3002E">
        <w:rPr>
          <w:i/>
        </w:rPr>
        <w:t xml:space="preserve"> edición del informe ‘Construir confianza’</w:t>
      </w:r>
    </w:p>
    <w:p w:rsidR="00670364" w:rsidRPr="00D458CE" w:rsidRDefault="00044CFB" w:rsidP="00D458CE">
      <w:pPr>
        <w:jc w:val="center"/>
        <w:rPr>
          <w:rFonts w:cs="Times New Roman"/>
          <w:b/>
          <w:sz w:val="32"/>
        </w:rPr>
      </w:pPr>
      <w:r w:rsidRPr="00D458CE">
        <w:rPr>
          <w:rFonts w:cs="Times New Roman"/>
          <w:b/>
          <w:sz w:val="32"/>
        </w:rPr>
        <w:t>Las fundaciones progresan en transparencia, pero se estancan en buen gobierno</w:t>
      </w:r>
    </w:p>
    <w:p w:rsidR="00670364" w:rsidRPr="00B869C8" w:rsidRDefault="00670364" w:rsidP="00670364">
      <w:pPr>
        <w:pStyle w:val="ListParagraph"/>
        <w:jc w:val="both"/>
        <w:rPr>
          <w:rFonts w:cs="Times New Roman"/>
          <w:i/>
          <w:sz w:val="20"/>
        </w:rPr>
      </w:pPr>
    </w:p>
    <w:p w:rsidR="00627705" w:rsidRPr="002442BE" w:rsidRDefault="00CD5E41" w:rsidP="00044CFB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18"/>
        </w:rPr>
      </w:pPr>
      <w:r w:rsidRPr="002442BE">
        <w:rPr>
          <w:rFonts w:cs="Times New Roman"/>
          <w:i/>
          <w:sz w:val="18"/>
        </w:rPr>
        <w:t>Las fundaciones</w:t>
      </w:r>
      <w:r w:rsidR="004A3C6D" w:rsidRPr="002442BE">
        <w:rPr>
          <w:rFonts w:cs="Times New Roman"/>
          <w:i/>
          <w:sz w:val="18"/>
        </w:rPr>
        <w:t xml:space="preserve"> </w:t>
      </w:r>
      <w:proofErr w:type="spellStart"/>
      <w:r w:rsidR="004A3C6D" w:rsidRPr="002442BE">
        <w:rPr>
          <w:rFonts w:cs="Times New Roman"/>
          <w:i/>
          <w:sz w:val="18"/>
        </w:rPr>
        <w:t>Atresmedia</w:t>
      </w:r>
      <w:proofErr w:type="spellEnd"/>
      <w:r w:rsidR="00044CFB">
        <w:rPr>
          <w:rFonts w:cs="Times New Roman"/>
          <w:i/>
          <w:sz w:val="18"/>
        </w:rPr>
        <w:t xml:space="preserve"> e Iberdrola</w:t>
      </w:r>
      <w:r w:rsidR="004A3C6D" w:rsidRPr="002442BE">
        <w:rPr>
          <w:rFonts w:cs="Times New Roman"/>
          <w:i/>
          <w:sz w:val="18"/>
        </w:rPr>
        <w:t xml:space="preserve"> </w:t>
      </w:r>
      <w:r w:rsidRPr="002442BE">
        <w:rPr>
          <w:rFonts w:cs="Times New Roman"/>
          <w:i/>
          <w:sz w:val="18"/>
        </w:rPr>
        <w:t xml:space="preserve">lideran el ranking de </w:t>
      </w:r>
      <w:r w:rsidR="00F02351" w:rsidRPr="002442BE">
        <w:rPr>
          <w:rFonts w:cs="Times New Roman"/>
          <w:i/>
          <w:sz w:val="18"/>
        </w:rPr>
        <w:t xml:space="preserve">transparencia de </w:t>
      </w:r>
      <w:r w:rsidRPr="002442BE">
        <w:rPr>
          <w:rFonts w:cs="Times New Roman"/>
          <w:i/>
          <w:sz w:val="18"/>
        </w:rPr>
        <w:t>fundaciones empresariales</w:t>
      </w:r>
      <w:r w:rsidRPr="002442BE">
        <w:rPr>
          <w:rFonts w:cs="Times New Roman"/>
          <w:i/>
          <w:color w:val="FF0000"/>
          <w:sz w:val="18"/>
        </w:rPr>
        <w:t xml:space="preserve"> </w:t>
      </w:r>
      <w:r w:rsidRPr="002442BE">
        <w:rPr>
          <w:rFonts w:cs="Times New Roman"/>
          <w:i/>
          <w:sz w:val="18"/>
        </w:rPr>
        <w:t xml:space="preserve">y </w:t>
      </w:r>
      <w:r w:rsidR="004A3C6D" w:rsidRPr="002442BE">
        <w:rPr>
          <w:rFonts w:cs="Times New Roman"/>
          <w:i/>
          <w:sz w:val="18"/>
        </w:rPr>
        <w:t xml:space="preserve">Mario </w:t>
      </w:r>
      <w:proofErr w:type="spellStart"/>
      <w:r w:rsidR="004A3C6D" w:rsidRPr="002442BE">
        <w:rPr>
          <w:rFonts w:cs="Times New Roman"/>
          <w:i/>
          <w:sz w:val="18"/>
        </w:rPr>
        <w:t>Losantos</w:t>
      </w:r>
      <w:proofErr w:type="spellEnd"/>
      <w:r w:rsidR="00044CFB">
        <w:rPr>
          <w:rFonts w:cs="Times New Roman"/>
          <w:i/>
          <w:sz w:val="18"/>
        </w:rPr>
        <w:t xml:space="preserve"> del Campo y Josep C</w:t>
      </w:r>
      <w:r w:rsidR="00044CFB" w:rsidRPr="00044CFB">
        <w:rPr>
          <w:rFonts w:cs="Times New Roman"/>
          <w:i/>
          <w:sz w:val="18"/>
        </w:rPr>
        <w:t>arreras</w:t>
      </w:r>
      <w:r w:rsidR="00044CFB">
        <w:rPr>
          <w:rFonts w:cs="Times New Roman"/>
          <w:i/>
          <w:sz w:val="18"/>
        </w:rPr>
        <w:t xml:space="preserve">, </w:t>
      </w:r>
      <w:r w:rsidRPr="002442BE">
        <w:rPr>
          <w:rFonts w:cs="Times New Roman"/>
          <w:i/>
          <w:sz w:val="18"/>
        </w:rPr>
        <w:t>el ranking de fundaciones familiares</w:t>
      </w:r>
      <w:r w:rsidR="006E471E">
        <w:rPr>
          <w:rFonts w:cs="Times New Roman"/>
          <w:i/>
          <w:sz w:val="18"/>
        </w:rPr>
        <w:t xml:space="preserve"> y </w:t>
      </w:r>
      <w:r w:rsidR="006E471E" w:rsidRPr="00CF33D5">
        <w:rPr>
          <w:rFonts w:cs="Times New Roman"/>
          <w:i/>
          <w:sz w:val="18"/>
        </w:rPr>
        <w:t>fundaciones de</w:t>
      </w:r>
      <w:r w:rsidR="00044CFB" w:rsidRPr="00CF33D5">
        <w:rPr>
          <w:rFonts w:cs="Times New Roman"/>
          <w:i/>
          <w:sz w:val="18"/>
        </w:rPr>
        <w:t xml:space="preserve"> </w:t>
      </w:r>
      <w:r w:rsidR="006E1CF1">
        <w:rPr>
          <w:rFonts w:cs="Times New Roman"/>
          <w:i/>
          <w:sz w:val="18"/>
        </w:rPr>
        <w:t>celebridades</w:t>
      </w:r>
      <w:r w:rsidR="00985E9A" w:rsidRPr="002442BE">
        <w:rPr>
          <w:rFonts w:cs="Times New Roman"/>
          <w:i/>
          <w:sz w:val="18"/>
        </w:rPr>
        <w:t>.</w:t>
      </w:r>
    </w:p>
    <w:p w:rsidR="00B6526C" w:rsidRPr="002442BE" w:rsidRDefault="00B6526C" w:rsidP="00B6526C">
      <w:pPr>
        <w:pStyle w:val="ListParagraph"/>
        <w:jc w:val="both"/>
        <w:rPr>
          <w:rFonts w:cs="Times New Roman"/>
          <w:i/>
          <w:sz w:val="18"/>
        </w:rPr>
      </w:pPr>
    </w:p>
    <w:p w:rsidR="00044CFB" w:rsidRPr="00CF33D5" w:rsidRDefault="006E471E" w:rsidP="006E471E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18"/>
        </w:rPr>
      </w:pPr>
      <w:r w:rsidRPr="00CF33D5">
        <w:rPr>
          <w:rFonts w:cs="Times New Roman"/>
          <w:i/>
          <w:sz w:val="18"/>
        </w:rPr>
        <w:t xml:space="preserve">La falta de misiones bien formuladas, de </w:t>
      </w:r>
      <w:r w:rsidR="00044CFB" w:rsidRPr="00CF33D5">
        <w:rPr>
          <w:rFonts w:cs="Times New Roman"/>
          <w:i/>
          <w:sz w:val="18"/>
        </w:rPr>
        <w:t>p</w:t>
      </w:r>
      <w:r w:rsidR="005F51EE" w:rsidRPr="00CF33D5">
        <w:rPr>
          <w:rFonts w:cs="Times New Roman"/>
          <w:i/>
          <w:sz w:val="18"/>
        </w:rPr>
        <w:t>atronos</w:t>
      </w:r>
      <w:r w:rsidR="00044CFB" w:rsidRPr="00CF33D5">
        <w:rPr>
          <w:rFonts w:cs="Times New Roman"/>
          <w:i/>
          <w:sz w:val="18"/>
        </w:rPr>
        <w:t xml:space="preserve"> independientes</w:t>
      </w:r>
      <w:r w:rsidRPr="00CF33D5">
        <w:rPr>
          <w:rFonts w:cs="Times New Roman"/>
          <w:i/>
          <w:sz w:val="18"/>
        </w:rPr>
        <w:t xml:space="preserve"> y</w:t>
      </w:r>
      <w:r w:rsidR="00044CFB" w:rsidRPr="00CF33D5">
        <w:rPr>
          <w:rFonts w:cs="Times New Roman"/>
          <w:i/>
          <w:sz w:val="18"/>
        </w:rPr>
        <w:t xml:space="preserve"> </w:t>
      </w:r>
      <w:r w:rsidR="005F51EE" w:rsidRPr="00CF33D5">
        <w:rPr>
          <w:rFonts w:cs="Times New Roman"/>
          <w:i/>
          <w:sz w:val="18"/>
        </w:rPr>
        <w:t xml:space="preserve"> de </w:t>
      </w:r>
      <w:r w:rsidR="00044CFB" w:rsidRPr="00CF33D5">
        <w:rPr>
          <w:rFonts w:cs="Times New Roman"/>
          <w:i/>
          <w:sz w:val="18"/>
        </w:rPr>
        <w:t>mecanismos de evaluación</w:t>
      </w:r>
      <w:r w:rsidRPr="00CF33D5">
        <w:rPr>
          <w:rFonts w:cs="Times New Roman"/>
          <w:i/>
          <w:sz w:val="18"/>
        </w:rPr>
        <w:t xml:space="preserve"> del  órgano de gobierno </w:t>
      </w:r>
      <w:r w:rsidR="00044CFB" w:rsidRPr="00CF33D5">
        <w:rPr>
          <w:rFonts w:cs="Times New Roman"/>
          <w:i/>
          <w:sz w:val="18"/>
        </w:rPr>
        <w:t>son las principales carencia</w:t>
      </w:r>
      <w:r w:rsidRPr="00CF33D5">
        <w:rPr>
          <w:rFonts w:cs="Times New Roman"/>
          <w:i/>
          <w:sz w:val="18"/>
        </w:rPr>
        <w:t>s</w:t>
      </w:r>
      <w:r w:rsidR="00044CFB" w:rsidRPr="00CF33D5">
        <w:rPr>
          <w:rFonts w:cs="Times New Roman"/>
          <w:i/>
          <w:sz w:val="18"/>
        </w:rPr>
        <w:t xml:space="preserve"> en </w:t>
      </w:r>
      <w:r w:rsidRPr="00CF33D5">
        <w:rPr>
          <w:rFonts w:cs="Times New Roman"/>
          <w:i/>
          <w:sz w:val="18"/>
        </w:rPr>
        <w:t>el área de buen gobierno</w:t>
      </w:r>
      <w:r w:rsidR="00044CFB" w:rsidRPr="00CF33D5">
        <w:rPr>
          <w:rFonts w:cs="Times New Roman"/>
          <w:i/>
          <w:sz w:val="18"/>
        </w:rPr>
        <w:t>.</w:t>
      </w:r>
    </w:p>
    <w:p w:rsidR="00044CFB" w:rsidRPr="00044CFB" w:rsidRDefault="00044CFB" w:rsidP="00044CFB">
      <w:pPr>
        <w:pStyle w:val="ListParagraph"/>
        <w:jc w:val="both"/>
        <w:rPr>
          <w:rFonts w:cs="Times New Roman"/>
          <w:i/>
          <w:sz w:val="18"/>
        </w:rPr>
      </w:pPr>
    </w:p>
    <w:p w:rsidR="001C407D" w:rsidRDefault="00044CFB" w:rsidP="00044CFB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18"/>
        </w:rPr>
      </w:pPr>
      <w:r>
        <w:rPr>
          <w:rFonts w:cs="Times New Roman"/>
          <w:i/>
          <w:sz w:val="18"/>
        </w:rPr>
        <w:t>Los sectores</w:t>
      </w:r>
      <w:r w:rsidRPr="00044CFB">
        <w:rPr>
          <w:rFonts w:cs="Times New Roman"/>
          <w:i/>
          <w:sz w:val="18"/>
        </w:rPr>
        <w:t xml:space="preserve"> energético y </w:t>
      </w:r>
      <w:r>
        <w:rPr>
          <w:rFonts w:cs="Times New Roman"/>
          <w:i/>
          <w:sz w:val="18"/>
        </w:rPr>
        <w:t xml:space="preserve">de </w:t>
      </w:r>
      <w:r w:rsidRPr="00044CFB">
        <w:rPr>
          <w:rFonts w:cs="Times New Roman"/>
          <w:i/>
          <w:sz w:val="18"/>
        </w:rPr>
        <w:t>telecomunicaciones</w:t>
      </w:r>
      <w:r>
        <w:rPr>
          <w:rFonts w:cs="Times New Roman"/>
          <w:i/>
          <w:sz w:val="18"/>
        </w:rPr>
        <w:t xml:space="preserve"> son</w:t>
      </w:r>
      <w:r w:rsidRPr="00044CFB">
        <w:rPr>
          <w:rFonts w:cs="Times New Roman"/>
          <w:i/>
          <w:sz w:val="18"/>
        </w:rPr>
        <w:t xml:space="preserve"> los más transparentes</w:t>
      </w:r>
      <w:r w:rsidR="005F51EE">
        <w:rPr>
          <w:rFonts w:cs="Times New Roman"/>
          <w:i/>
          <w:sz w:val="18"/>
        </w:rPr>
        <w:t>,</w:t>
      </w:r>
      <w:r>
        <w:rPr>
          <w:rFonts w:cs="Times New Roman"/>
          <w:i/>
          <w:sz w:val="18"/>
        </w:rPr>
        <w:t xml:space="preserve"> d</w:t>
      </w:r>
      <w:r w:rsidRPr="00044CFB">
        <w:rPr>
          <w:rFonts w:cs="Times New Roman"/>
          <w:i/>
          <w:sz w:val="18"/>
        </w:rPr>
        <w:t>istribución y salud, los más opacos</w:t>
      </w:r>
      <w:r w:rsidR="00F02351" w:rsidRPr="002442BE">
        <w:rPr>
          <w:rFonts w:cs="Times New Roman"/>
          <w:i/>
          <w:sz w:val="18"/>
        </w:rPr>
        <w:t>.</w:t>
      </w:r>
    </w:p>
    <w:p w:rsidR="000855F1" w:rsidRPr="000855F1" w:rsidRDefault="000855F1" w:rsidP="000855F1">
      <w:pPr>
        <w:pStyle w:val="ListParagraph"/>
        <w:rPr>
          <w:rFonts w:cs="Times New Roman"/>
          <w:i/>
          <w:sz w:val="18"/>
        </w:rPr>
      </w:pPr>
    </w:p>
    <w:p w:rsidR="000855F1" w:rsidRPr="002442BE" w:rsidRDefault="000855F1" w:rsidP="00044CFB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18"/>
        </w:rPr>
      </w:pPr>
      <w:r>
        <w:rPr>
          <w:rFonts w:cs="Times New Roman"/>
          <w:i/>
          <w:sz w:val="18"/>
        </w:rPr>
        <w:t xml:space="preserve">El informe analiza la transparencia y las prácticas de buen gobierno de 103 fundaciones empresariales, familiares y de </w:t>
      </w:r>
      <w:r w:rsidR="00CF33D5">
        <w:rPr>
          <w:rFonts w:cs="Times New Roman"/>
          <w:i/>
          <w:sz w:val="18"/>
        </w:rPr>
        <w:t>celebridades.</w:t>
      </w:r>
    </w:p>
    <w:p w:rsidR="00905989" w:rsidRPr="001774C0" w:rsidRDefault="00905989" w:rsidP="001774C0">
      <w:pPr>
        <w:jc w:val="both"/>
        <w:rPr>
          <w:rFonts w:cs="Times New Roman"/>
          <w:i/>
          <w:sz w:val="20"/>
        </w:rPr>
      </w:pPr>
    </w:p>
    <w:p w:rsidR="0068308B" w:rsidRDefault="00670364" w:rsidP="00670364">
      <w:pPr>
        <w:jc w:val="both"/>
        <w:rPr>
          <w:rFonts w:cs="Times New Roman"/>
        </w:rPr>
      </w:pPr>
      <w:r w:rsidRPr="0072129F">
        <w:rPr>
          <w:rFonts w:cs="Times New Roman"/>
          <w:b/>
        </w:rPr>
        <w:t xml:space="preserve">Madrid, </w:t>
      </w:r>
      <w:r w:rsidR="00996F77">
        <w:rPr>
          <w:rFonts w:cs="Times New Roman"/>
          <w:b/>
        </w:rPr>
        <w:t>28</w:t>
      </w:r>
      <w:r w:rsidR="002442BE">
        <w:rPr>
          <w:rFonts w:cs="Times New Roman"/>
          <w:b/>
        </w:rPr>
        <w:t xml:space="preserve"> </w:t>
      </w:r>
      <w:r w:rsidRPr="0072129F">
        <w:rPr>
          <w:rFonts w:cs="Times New Roman"/>
          <w:b/>
        </w:rPr>
        <w:t xml:space="preserve">de </w:t>
      </w:r>
      <w:r w:rsidR="00B6526C">
        <w:rPr>
          <w:rFonts w:cs="Times New Roman"/>
          <w:b/>
        </w:rPr>
        <w:t>febrero</w:t>
      </w:r>
      <w:r w:rsidRPr="0072129F">
        <w:rPr>
          <w:rFonts w:cs="Times New Roman"/>
          <w:b/>
        </w:rPr>
        <w:t xml:space="preserve"> de </w:t>
      </w:r>
      <w:r w:rsidR="00996F77">
        <w:rPr>
          <w:rFonts w:cs="Times New Roman"/>
          <w:b/>
        </w:rPr>
        <w:t>201</w:t>
      </w:r>
      <w:r w:rsidR="00172C2D">
        <w:rPr>
          <w:rFonts w:cs="Times New Roman"/>
          <w:b/>
        </w:rPr>
        <w:t>7. Corrección 16 de marzo</w:t>
      </w:r>
      <w:r w:rsidRPr="0072129F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Pr="00880EBD">
        <w:rPr>
          <w:rFonts w:cs="Times New Roman"/>
        </w:rPr>
        <w:t xml:space="preserve">El estudio </w:t>
      </w:r>
      <w:hyperlink r:id="rId7" w:history="1">
        <w:r w:rsidRPr="00172C2D">
          <w:rPr>
            <w:rStyle w:val="Hyperlink"/>
            <w:rFonts w:cs="Times New Roman"/>
            <w:bCs/>
            <w:i/>
          </w:rPr>
          <w:t>Construir confianza 201</w:t>
        </w:r>
        <w:r w:rsidR="001774C0" w:rsidRPr="00172C2D">
          <w:rPr>
            <w:rStyle w:val="Hyperlink"/>
            <w:rFonts w:cs="Times New Roman"/>
            <w:bCs/>
            <w:i/>
          </w:rPr>
          <w:t>6</w:t>
        </w:r>
        <w:r w:rsidRPr="00172C2D">
          <w:rPr>
            <w:rStyle w:val="Hyperlink"/>
            <w:rFonts w:cs="Times New Roman"/>
            <w:bCs/>
            <w:i/>
          </w:rPr>
          <w:t xml:space="preserve">. </w:t>
        </w:r>
        <w:r w:rsidR="00B6526C" w:rsidRPr="00172C2D">
          <w:rPr>
            <w:rStyle w:val="Hyperlink"/>
            <w:rFonts w:cs="Times New Roman"/>
            <w:i/>
          </w:rPr>
          <w:t>Informe de transparencia y buen gobierno en la web de las fundaciones españolas</w:t>
        </w:r>
      </w:hyperlink>
      <w:r>
        <w:rPr>
          <w:rFonts w:cs="Times New Roman"/>
          <w:i/>
        </w:rPr>
        <w:t xml:space="preserve"> </w:t>
      </w:r>
      <w:r w:rsidRPr="00A3002E">
        <w:t>(disponible en</w:t>
      </w:r>
      <w:r>
        <w:t xml:space="preserve"> </w:t>
      </w:r>
      <w:hyperlink r:id="rId8" w:history="1">
        <w:r w:rsidRPr="009842F5">
          <w:rPr>
            <w:rStyle w:val="Hyperlink"/>
          </w:rPr>
          <w:t>www.compromisoytransparencia.com</w:t>
        </w:r>
      </w:hyperlink>
      <w:r>
        <w:t>)</w:t>
      </w:r>
      <w:r w:rsidR="001774C0">
        <w:t xml:space="preserve">, </w:t>
      </w:r>
      <w:r w:rsidR="0068308B">
        <w:rPr>
          <w:rFonts w:cs="Times New Roman"/>
        </w:rPr>
        <w:t>registra significativos avances en materia de transparencia</w:t>
      </w:r>
      <w:r w:rsidR="001774C0">
        <w:rPr>
          <w:rFonts w:cs="Times New Roman"/>
        </w:rPr>
        <w:t>, pero denota faltas importantes en el área de gobierno corporativo.</w:t>
      </w:r>
    </w:p>
    <w:p w:rsidR="001774C0" w:rsidRDefault="001774C0" w:rsidP="00C96867">
      <w:pPr>
        <w:jc w:val="both"/>
        <w:rPr>
          <w:rFonts w:cs="Times New Roman"/>
        </w:rPr>
      </w:pPr>
      <w:r>
        <w:rPr>
          <w:rFonts w:cs="Times New Roman"/>
        </w:rPr>
        <w:t>El informe, en su octava edición, hace mayor hincapié en las prácticas de buen gobierno de las fundac</w:t>
      </w:r>
      <w:r w:rsidR="00A956D5">
        <w:rPr>
          <w:rFonts w:cs="Times New Roman"/>
        </w:rPr>
        <w:t xml:space="preserve">iones, concluyendo que la </w:t>
      </w:r>
      <w:r w:rsidR="00A956D5" w:rsidRPr="00CF33D5">
        <w:rPr>
          <w:rFonts w:cs="Times New Roman"/>
        </w:rPr>
        <w:t xml:space="preserve">carencia de una misión clara, la </w:t>
      </w:r>
      <w:r w:rsidR="00A956D5" w:rsidRPr="00F5208E">
        <w:rPr>
          <w:rFonts w:cs="Times New Roman"/>
          <w:b/>
        </w:rPr>
        <w:t>falta de patronatos independientes</w:t>
      </w:r>
      <w:r w:rsidRPr="00F5208E">
        <w:rPr>
          <w:rFonts w:cs="Times New Roman"/>
          <w:b/>
        </w:rPr>
        <w:t>,</w:t>
      </w:r>
      <w:r w:rsidRPr="00CF33D5">
        <w:rPr>
          <w:rFonts w:cs="Times New Roman"/>
        </w:rPr>
        <w:t xml:space="preserve"> </w:t>
      </w:r>
      <w:r w:rsidR="00A956D5" w:rsidRPr="00CF33D5">
        <w:rPr>
          <w:rFonts w:cs="Times New Roman"/>
        </w:rPr>
        <w:t>la ausencia de mecanismos de eva</w:t>
      </w:r>
      <w:r w:rsidR="00E45FC5" w:rsidRPr="00CF33D5">
        <w:rPr>
          <w:rFonts w:cs="Times New Roman"/>
        </w:rPr>
        <w:t xml:space="preserve">luación del patronato y el </w:t>
      </w:r>
      <w:r w:rsidR="000855F1" w:rsidRPr="00CF33D5">
        <w:rPr>
          <w:rFonts w:cs="Times New Roman"/>
        </w:rPr>
        <w:t>déficit</w:t>
      </w:r>
      <w:r w:rsidR="00A956D5" w:rsidRPr="00CF33D5">
        <w:rPr>
          <w:rFonts w:cs="Times New Roman"/>
        </w:rPr>
        <w:t xml:space="preserve"> de transparencia sobre el destino de los fondos ponen en grave ries</w:t>
      </w:r>
      <w:r w:rsidR="00E45FC5" w:rsidRPr="00CF33D5">
        <w:rPr>
          <w:rFonts w:cs="Times New Roman"/>
        </w:rPr>
        <w:t>go la persecución de los</w:t>
      </w:r>
      <w:r w:rsidR="00A956D5" w:rsidRPr="00CF33D5">
        <w:rPr>
          <w:rFonts w:cs="Times New Roman"/>
        </w:rPr>
        <w:t xml:space="preserve"> fines de interés general.</w:t>
      </w:r>
    </w:p>
    <w:p w:rsidR="00A956D5" w:rsidRPr="00CF33D5" w:rsidRDefault="00A956D5" w:rsidP="00C96867">
      <w:pPr>
        <w:jc w:val="both"/>
        <w:rPr>
          <w:rFonts w:cs="Times New Roman"/>
        </w:rPr>
      </w:pPr>
      <w:r w:rsidRPr="00CF33D5">
        <w:rPr>
          <w:rFonts w:cs="Times New Roman"/>
        </w:rPr>
        <w:t xml:space="preserve">Estas debilidades son especialmente graves en las fundaciones empresariales. </w:t>
      </w:r>
      <w:r w:rsidRPr="00F5208E">
        <w:rPr>
          <w:rFonts w:cs="Times New Roman"/>
          <w:b/>
        </w:rPr>
        <w:t>Tan solo un 50% de las fundaciones empresariales tiene una misión correctamente formulada</w:t>
      </w:r>
      <w:r w:rsidR="000855F1" w:rsidRPr="00CF33D5">
        <w:rPr>
          <w:rFonts w:cs="Times New Roman"/>
        </w:rPr>
        <w:t xml:space="preserve"> y un</w:t>
      </w:r>
      <w:r w:rsidRPr="00CF33D5">
        <w:rPr>
          <w:rFonts w:cs="Times New Roman"/>
        </w:rPr>
        <w:t xml:space="preserve"> total de 38 fundaciones empresariales no cuentan con ningún patrono externo a la empresa. </w:t>
      </w:r>
      <w:r w:rsidR="000855F1" w:rsidRPr="00CF33D5">
        <w:rPr>
          <w:rFonts w:cs="Times New Roman"/>
        </w:rPr>
        <w:t>“</w:t>
      </w:r>
      <w:r w:rsidRPr="00CF33D5">
        <w:rPr>
          <w:rFonts w:cs="Times New Roman"/>
        </w:rPr>
        <w:t>Un patronato constituido exclusivamente por ejecutivos de la empresa es un órgano que difícilmente se verá enriquecido con opiniones in</w:t>
      </w:r>
      <w:r w:rsidR="00CF33D5" w:rsidRPr="00CF33D5">
        <w:rPr>
          <w:rFonts w:cs="Times New Roman"/>
        </w:rPr>
        <w:t xml:space="preserve">dependientes”, </w:t>
      </w:r>
      <w:r w:rsidR="000855F1" w:rsidRPr="00CF33D5">
        <w:rPr>
          <w:rFonts w:cs="Times New Roman"/>
          <w:i/>
        </w:rPr>
        <w:t>señala Construir Confianza 2016</w:t>
      </w:r>
      <w:r w:rsidRPr="00CF33D5">
        <w:rPr>
          <w:rFonts w:cs="Times New Roman"/>
        </w:rPr>
        <w:t>.</w:t>
      </w:r>
      <w:r w:rsidR="00E45FC5" w:rsidRPr="00CF33D5">
        <w:rPr>
          <w:rFonts w:cs="Times New Roman"/>
        </w:rPr>
        <w:t xml:space="preserve"> Por último, tan sólo </w:t>
      </w:r>
      <w:r w:rsidR="00172C2D">
        <w:rPr>
          <w:rFonts w:cs="Times New Roman"/>
        </w:rPr>
        <w:t>cuatro</w:t>
      </w:r>
      <w:r w:rsidR="00E45FC5" w:rsidRPr="00CF33D5">
        <w:rPr>
          <w:rFonts w:cs="Times New Roman"/>
        </w:rPr>
        <w:t xml:space="preserve"> fundaciones empresariales publican de una manera visible y clara el desglose de sus gastos. </w:t>
      </w:r>
    </w:p>
    <w:p w:rsidR="00E45FC5" w:rsidRPr="00CF33D5" w:rsidRDefault="00E45FC5" w:rsidP="00C96867">
      <w:pPr>
        <w:jc w:val="both"/>
        <w:rPr>
          <w:rFonts w:cs="Times New Roman"/>
        </w:rPr>
      </w:pPr>
      <w:r w:rsidRPr="00CF33D5">
        <w:rPr>
          <w:rFonts w:cs="Times New Roman"/>
        </w:rPr>
        <w:t xml:space="preserve">De acuerdo con el </w:t>
      </w:r>
      <w:r w:rsidR="00CF33D5" w:rsidRPr="00CF33D5">
        <w:rPr>
          <w:rFonts w:cs="Times New Roman"/>
        </w:rPr>
        <w:t>i</w:t>
      </w:r>
      <w:r w:rsidRPr="00CF33D5">
        <w:rPr>
          <w:rFonts w:cs="Times New Roman"/>
        </w:rPr>
        <w:t>nforme estas anomalías revelan que los órganos de gobierno de las fundaciones están todavía muy lejos de entender y cumplir la alta responsa</w:t>
      </w:r>
      <w:r w:rsidR="00CF33D5" w:rsidRPr="00CF33D5">
        <w:rPr>
          <w:rFonts w:cs="Times New Roman"/>
        </w:rPr>
        <w:t xml:space="preserve">bilidad que se les ha confiado. </w:t>
      </w:r>
      <w:r w:rsidR="000855F1" w:rsidRPr="00CF33D5">
        <w:rPr>
          <w:rFonts w:cs="Times New Roman"/>
        </w:rPr>
        <w:t>“</w:t>
      </w:r>
      <w:r w:rsidRPr="00CF33D5">
        <w:rPr>
          <w:rFonts w:cs="Times New Roman"/>
        </w:rPr>
        <w:t>La mayoría de las fundaciones analizadas siguen contando con patronatos decorativos que, en el mejor de los casos, se limitan a cumplir funciones puramente representativas</w:t>
      </w:r>
      <w:r w:rsidR="000855F1" w:rsidRPr="00CF33D5">
        <w:rPr>
          <w:rFonts w:cs="Times New Roman"/>
        </w:rPr>
        <w:t>”</w:t>
      </w:r>
      <w:r w:rsidR="00CF33D5">
        <w:rPr>
          <w:rFonts w:cs="Times New Roman"/>
        </w:rPr>
        <w:t>.</w:t>
      </w:r>
      <w:r w:rsidR="000855F1" w:rsidRPr="00CF33D5">
        <w:rPr>
          <w:rFonts w:cs="Times New Roman"/>
        </w:rPr>
        <w:t xml:space="preserve"> </w:t>
      </w:r>
    </w:p>
    <w:p w:rsidR="003172AD" w:rsidRDefault="00BF2099" w:rsidP="00455792">
      <w:pPr>
        <w:jc w:val="both"/>
        <w:rPr>
          <w:rFonts w:cs="Times New Roman"/>
        </w:rPr>
      </w:pPr>
      <w:r>
        <w:rPr>
          <w:rFonts w:cs="Times New Roman"/>
        </w:rPr>
        <w:t>En su octava edición,</w:t>
      </w:r>
      <w:r w:rsidR="003172AD">
        <w:rPr>
          <w:rFonts w:cs="Times New Roman"/>
        </w:rPr>
        <w:t xml:space="preserve"> este análisis elaborado </w:t>
      </w:r>
      <w:r w:rsidR="003172AD" w:rsidRPr="00880EBD">
        <w:rPr>
          <w:rFonts w:cs="Times New Roman"/>
        </w:rPr>
        <w:t>por la Fundación Compromiso y Transparencia</w:t>
      </w:r>
      <w:r>
        <w:rPr>
          <w:rFonts w:cs="Times New Roman"/>
        </w:rPr>
        <w:t>,</w:t>
      </w:r>
      <w:r w:rsidR="003172AD">
        <w:rPr>
          <w:rFonts w:cs="Times New Roman"/>
        </w:rPr>
        <w:t xml:space="preserve"> </w:t>
      </w:r>
      <w:r w:rsidR="003172AD" w:rsidRPr="00880EBD">
        <w:rPr>
          <w:rFonts w:cs="Times New Roman"/>
        </w:rPr>
        <w:t xml:space="preserve">evalúa aspectos como </w:t>
      </w:r>
      <w:r w:rsidR="003172AD">
        <w:rPr>
          <w:rFonts w:cs="Times New Roman"/>
        </w:rPr>
        <w:t xml:space="preserve">la publicación en la web de </w:t>
      </w:r>
      <w:r w:rsidR="003172AD" w:rsidRPr="00880EBD">
        <w:rPr>
          <w:rFonts w:cs="Times New Roman"/>
        </w:rPr>
        <w:t xml:space="preserve">la información de contacto, la misión, la descripción de programas y actividades, la información sobre directivos, personal y patronato, el gobierno de la fundación, la información económica y la medición de resultados de las </w:t>
      </w:r>
      <w:r w:rsidR="003172AD">
        <w:rPr>
          <w:rFonts w:cs="Times New Roman"/>
        </w:rPr>
        <w:t>103</w:t>
      </w:r>
      <w:r w:rsidR="003172AD" w:rsidRPr="00051CA6">
        <w:rPr>
          <w:rFonts w:cs="Times New Roman"/>
        </w:rPr>
        <w:t xml:space="preserve"> fundaciones empresariales (</w:t>
      </w:r>
      <w:r w:rsidR="003172AD">
        <w:rPr>
          <w:rFonts w:cs="Times New Roman"/>
        </w:rPr>
        <w:t>75</w:t>
      </w:r>
      <w:r w:rsidR="003172AD" w:rsidRPr="00051CA6">
        <w:rPr>
          <w:rFonts w:cs="Times New Roman"/>
        </w:rPr>
        <w:t>) y familiares</w:t>
      </w:r>
      <w:r w:rsidR="003172AD">
        <w:rPr>
          <w:rFonts w:cs="Times New Roman"/>
        </w:rPr>
        <w:t xml:space="preserve"> y de celebridades</w:t>
      </w:r>
      <w:r w:rsidR="003172AD" w:rsidRPr="00051CA6">
        <w:rPr>
          <w:rFonts w:cs="Times New Roman"/>
        </w:rPr>
        <w:t xml:space="preserve"> (2</w:t>
      </w:r>
      <w:r w:rsidR="003172AD">
        <w:rPr>
          <w:rFonts w:cs="Times New Roman"/>
        </w:rPr>
        <w:t>8</w:t>
      </w:r>
      <w:r w:rsidR="003172AD" w:rsidRPr="00051CA6">
        <w:rPr>
          <w:rFonts w:cs="Times New Roman"/>
        </w:rPr>
        <w:t xml:space="preserve">) españolas más importantes. </w:t>
      </w:r>
    </w:p>
    <w:p w:rsidR="003172AD" w:rsidRDefault="003172AD" w:rsidP="00455792">
      <w:pPr>
        <w:jc w:val="both"/>
        <w:rPr>
          <w:rFonts w:cs="Times New Roman"/>
          <w:b/>
        </w:rPr>
      </w:pPr>
    </w:p>
    <w:p w:rsidR="00455792" w:rsidRPr="003172AD" w:rsidRDefault="006D29B7" w:rsidP="00455792">
      <w:pPr>
        <w:jc w:val="both"/>
        <w:rPr>
          <w:rFonts w:cs="Times New Roman"/>
          <w:b/>
          <w:sz w:val="24"/>
        </w:rPr>
      </w:pPr>
      <w:r w:rsidRPr="003172AD">
        <w:rPr>
          <w:rFonts w:cs="Times New Roman"/>
          <w:b/>
          <w:sz w:val="24"/>
        </w:rPr>
        <w:lastRenderedPageBreak/>
        <w:t>Las fundaciones más transparentes</w:t>
      </w:r>
    </w:p>
    <w:p w:rsidR="006D29B7" w:rsidRDefault="006D29B7" w:rsidP="00670364">
      <w:pPr>
        <w:jc w:val="both"/>
        <w:rPr>
          <w:rFonts w:cs="Times New Roman"/>
        </w:rPr>
      </w:pPr>
      <w:r>
        <w:rPr>
          <w:rFonts w:cs="Times New Roman"/>
        </w:rPr>
        <w:t>En cuestión de transparencia, las fundaciones empresariales que llevan siendo evaluando ocho años, siguen mostrando significativos avances, sin embargo, las nuevas incorporaciones en la muestra del informe de este año (</w:t>
      </w:r>
      <w:r w:rsidR="006E1CF1">
        <w:rPr>
          <w:rFonts w:cs="Times New Roman"/>
        </w:rPr>
        <w:t xml:space="preserve">ha pasado </w:t>
      </w:r>
      <w:r>
        <w:rPr>
          <w:rFonts w:cs="Times New Roman"/>
        </w:rPr>
        <w:t>de 63 a 75</w:t>
      </w:r>
      <w:r w:rsidR="006E1CF1">
        <w:rPr>
          <w:rFonts w:cs="Times New Roman"/>
        </w:rPr>
        <w:t xml:space="preserve"> fundaciones</w:t>
      </w:r>
      <w:r>
        <w:rPr>
          <w:rFonts w:cs="Times New Roman"/>
        </w:rPr>
        <w:t>) ha provocado que desciendan los índices globales de cumplimiento.</w:t>
      </w:r>
    </w:p>
    <w:p w:rsidR="006D29B7" w:rsidRDefault="006D29B7" w:rsidP="00670364">
      <w:pPr>
        <w:jc w:val="both"/>
        <w:rPr>
          <w:rFonts w:cs="Times New Roman"/>
        </w:rPr>
      </w:pPr>
      <w:r>
        <w:rPr>
          <w:rFonts w:cs="Times New Roman"/>
        </w:rPr>
        <w:t>En el grupo de fundaciones empresariales destaca</w:t>
      </w:r>
      <w:r w:rsidR="00746C94">
        <w:rPr>
          <w:rFonts w:cs="Times New Roman"/>
        </w:rPr>
        <w:t xml:space="preserve">, por quinto año consecutivo, </w:t>
      </w:r>
      <w:r w:rsidR="00746C94" w:rsidRPr="003172AD">
        <w:rPr>
          <w:rFonts w:cs="Times New Roman"/>
          <w:b/>
        </w:rPr>
        <w:t>la Fundación</w:t>
      </w:r>
      <w:r w:rsidRPr="003172AD">
        <w:rPr>
          <w:rFonts w:cs="Times New Roman"/>
          <w:b/>
        </w:rPr>
        <w:t xml:space="preserve"> </w:t>
      </w:r>
      <w:proofErr w:type="spellStart"/>
      <w:r w:rsidRPr="003172AD">
        <w:rPr>
          <w:rFonts w:cs="Times New Roman"/>
          <w:b/>
        </w:rPr>
        <w:t>Atresmedia</w:t>
      </w:r>
      <w:proofErr w:type="spellEnd"/>
      <w:r w:rsidR="00746C94" w:rsidRPr="003172AD">
        <w:rPr>
          <w:rFonts w:cs="Times New Roman"/>
          <w:b/>
        </w:rPr>
        <w:t>,</w:t>
      </w:r>
      <w:r w:rsidRPr="003172AD">
        <w:rPr>
          <w:rFonts w:cs="Times New Roman"/>
          <w:b/>
        </w:rPr>
        <w:t xml:space="preserve"> </w:t>
      </w:r>
      <w:r w:rsidR="00746C94" w:rsidRPr="003172AD">
        <w:rPr>
          <w:rFonts w:cs="Times New Roman"/>
          <w:b/>
        </w:rPr>
        <w:t xml:space="preserve">que </w:t>
      </w:r>
      <w:r w:rsidRPr="003172AD">
        <w:rPr>
          <w:rFonts w:cs="Times New Roman"/>
          <w:b/>
        </w:rPr>
        <w:t>lide</w:t>
      </w:r>
      <w:r w:rsidR="00746C94" w:rsidRPr="003172AD">
        <w:rPr>
          <w:rFonts w:cs="Times New Roman"/>
          <w:b/>
        </w:rPr>
        <w:t>ra</w:t>
      </w:r>
      <w:r w:rsidRPr="003172AD">
        <w:rPr>
          <w:rFonts w:cs="Times New Roman"/>
          <w:b/>
        </w:rPr>
        <w:t xml:space="preserve"> el ranking de transparencia</w:t>
      </w:r>
      <w:r w:rsidR="00E91F62" w:rsidRPr="003172AD">
        <w:rPr>
          <w:rFonts w:cs="Times New Roman"/>
          <w:b/>
        </w:rPr>
        <w:t xml:space="preserve"> </w:t>
      </w:r>
      <w:r w:rsidR="00746C94" w:rsidRPr="003172AD">
        <w:rPr>
          <w:rFonts w:cs="Times New Roman"/>
          <w:b/>
        </w:rPr>
        <w:t xml:space="preserve">junto </w:t>
      </w:r>
      <w:r w:rsidR="00E91F62" w:rsidRPr="003172AD">
        <w:rPr>
          <w:rFonts w:cs="Times New Roman"/>
          <w:b/>
        </w:rPr>
        <w:t>a</w:t>
      </w:r>
      <w:r w:rsidR="00BF2099">
        <w:rPr>
          <w:rFonts w:cs="Times New Roman"/>
          <w:b/>
        </w:rPr>
        <w:t xml:space="preserve"> Fundación</w:t>
      </w:r>
      <w:r w:rsidR="00E91F62" w:rsidRPr="003172AD">
        <w:rPr>
          <w:rFonts w:cs="Times New Roman"/>
          <w:b/>
        </w:rPr>
        <w:t xml:space="preserve"> </w:t>
      </w:r>
      <w:r w:rsidR="00746C94" w:rsidRPr="003172AD">
        <w:rPr>
          <w:rFonts w:cs="Times New Roman"/>
          <w:b/>
        </w:rPr>
        <w:t>Iberdrola,</w:t>
      </w:r>
      <w:r w:rsidR="00746C94">
        <w:rPr>
          <w:rFonts w:cs="Times New Roman"/>
        </w:rPr>
        <w:t xml:space="preserve"> </w:t>
      </w:r>
      <w:r>
        <w:rPr>
          <w:rFonts w:cs="Times New Roman"/>
        </w:rPr>
        <w:t>con 17 de los 19 puntos</w:t>
      </w:r>
      <w:r w:rsidR="003172AD">
        <w:rPr>
          <w:rFonts w:cs="Times New Roman"/>
        </w:rPr>
        <w:t xml:space="preserve"> posibles</w:t>
      </w:r>
      <w:r>
        <w:rPr>
          <w:rFonts w:cs="Times New Roman"/>
        </w:rPr>
        <w:t>.</w:t>
      </w:r>
    </w:p>
    <w:p w:rsidR="006D29B7" w:rsidRDefault="00E91F62" w:rsidP="00670364">
      <w:pPr>
        <w:jc w:val="both"/>
        <w:rPr>
          <w:rFonts w:cs="Times New Roman"/>
        </w:rPr>
      </w:pPr>
      <w:r>
        <w:rPr>
          <w:rFonts w:cs="Times New Roman"/>
        </w:rPr>
        <w:t xml:space="preserve">Las fundaciones </w:t>
      </w:r>
      <w:r w:rsidR="006D29B7" w:rsidRPr="003172AD">
        <w:rPr>
          <w:rFonts w:cs="Times New Roman"/>
          <w:b/>
        </w:rPr>
        <w:t xml:space="preserve">Mario </w:t>
      </w:r>
      <w:proofErr w:type="spellStart"/>
      <w:r w:rsidR="006D29B7" w:rsidRPr="003172AD">
        <w:rPr>
          <w:rFonts w:cs="Times New Roman"/>
          <w:b/>
        </w:rPr>
        <w:t>Losantos</w:t>
      </w:r>
      <w:proofErr w:type="spellEnd"/>
      <w:r w:rsidR="006D29B7" w:rsidRPr="003172AD">
        <w:rPr>
          <w:rFonts w:cs="Times New Roman"/>
          <w:b/>
        </w:rPr>
        <w:t xml:space="preserve"> del Campo y Josep Carreras</w:t>
      </w:r>
      <w:r w:rsidRPr="003172AD">
        <w:rPr>
          <w:rFonts w:cs="Times New Roman"/>
          <w:b/>
        </w:rPr>
        <w:t xml:space="preserve"> encabezan el</w:t>
      </w:r>
      <w:r w:rsidR="006D29B7" w:rsidRPr="003172AD">
        <w:rPr>
          <w:rFonts w:cs="Times New Roman"/>
          <w:b/>
        </w:rPr>
        <w:t xml:space="preserve"> ranking de familiares y de </w:t>
      </w:r>
      <w:r w:rsidRPr="003172AD">
        <w:rPr>
          <w:rFonts w:cs="Times New Roman"/>
          <w:b/>
        </w:rPr>
        <w:t>celebridades</w:t>
      </w:r>
      <w:r w:rsidR="006D29B7" w:rsidRPr="003172AD">
        <w:rPr>
          <w:rFonts w:cs="Times New Roman"/>
          <w:b/>
        </w:rPr>
        <w:t>.</w:t>
      </w:r>
      <w:r>
        <w:rPr>
          <w:rFonts w:cs="Times New Roman"/>
        </w:rPr>
        <w:t xml:space="preserve"> Al contrario que en las empresariales, las dos nuevas fundaciones incorporadas a la muestra </w:t>
      </w:r>
      <w:r w:rsidR="003172AD" w:rsidRPr="003172AD">
        <w:rPr>
          <w:rFonts w:cs="Times New Roman"/>
        </w:rPr>
        <w:t xml:space="preserve">(una de ellas Josep Carreras) </w:t>
      </w:r>
      <w:r>
        <w:rPr>
          <w:rFonts w:cs="Times New Roman"/>
        </w:rPr>
        <w:t>no han disminuido el nivel de transparencia</w:t>
      </w:r>
      <w:r w:rsidR="00F4237D">
        <w:rPr>
          <w:rFonts w:cs="Times New Roman"/>
        </w:rPr>
        <w:t xml:space="preserve"> del grupo</w:t>
      </w:r>
      <w:r w:rsidR="003172AD">
        <w:rPr>
          <w:rFonts w:cs="Times New Roman"/>
        </w:rPr>
        <w:t>.</w:t>
      </w:r>
    </w:p>
    <w:p w:rsidR="006D29B7" w:rsidRDefault="003172AD" w:rsidP="00670364">
      <w:pPr>
        <w:jc w:val="both"/>
        <w:rPr>
          <w:rFonts w:cs="Times New Roman"/>
        </w:rPr>
      </w:pPr>
      <w:r>
        <w:rPr>
          <w:rFonts w:cs="Times New Roman"/>
        </w:rPr>
        <w:t xml:space="preserve">En esta edición, el informe clasifica también las fundaciones empresariales según el sector al que pertenecen, siendo los de </w:t>
      </w:r>
      <w:r w:rsidRPr="00F4237D">
        <w:rPr>
          <w:rFonts w:cs="Times New Roman"/>
          <w:b/>
        </w:rPr>
        <w:t>energía y telecomunicaciones los más transparentes</w:t>
      </w:r>
      <w:r w:rsidR="00D458CE" w:rsidRPr="00F4237D">
        <w:rPr>
          <w:rFonts w:cs="Times New Roman"/>
          <w:b/>
        </w:rPr>
        <w:t>.</w:t>
      </w:r>
      <w:r w:rsidR="00D458CE">
        <w:rPr>
          <w:rFonts w:cs="Times New Roman"/>
        </w:rPr>
        <w:t xml:space="preserve"> E</w:t>
      </w:r>
      <w:r>
        <w:rPr>
          <w:rFonts w:cs="Times New Roman"/>
        </w:rPr>
        <w:t xml:space="preserve">n el lado opuesto, los sectores de distribución y salud se convierten este año en los más opacos. </w:t>
      </w:r>
    </w:p>
    <w:p w:rsidR="00D458CE" w:rsidRPr="00F4237D" w:rsidRDefault="00D458CE" w:rsidP="00670364">
      <w:pPr>
        <w:jc w:val="both"/>
        <w:rPr>
          <w:rFonts w:cs="Times New Roman"/>
          <w:b/>
          <w:sz w:val="24"/>
        </w:rPr>
      </w:pPr>
      <w:r w:rsidRPr="00F4237D">
        <w:rPr>
          <w:rFonts w:cs="Times New Roman"/>
          <w:b/>
          <w:sz w:val="24"/>
        </w:rPr>
        <w:t>Resultados por áreas</w:t>
      </w:r>
    </w:p>
    <w:p w:rsidR="00D458CE" w:rsidRDefault="00D458CE" w:rsidP="00AC201B">
      <w:pPr>
        <w:jc w:val="both"/>
        <w:rPr>
          <w:rFonts w:cs="Times New Roman"/>
        </w:rPr>
      </w:pPr>
      <w:r>
        <w:rPr>
          <w:rFonts w:cs="Times New Roman"/>
        </w:rPr>
        <w:t>Las fundaciones empresariales alcanzan sus mejores resultados a la hora de publicar los programas y actividades que realizan -el 90% utiliza la pág</w:t>
      </w:r>
      <w:r w:rsidR="00F4237D">
        <w:rPr>
          <w:rFonts w:cs="Times New Roman"/>
        </w:rPr>
        <w:t>ina web para compartirlo</w:t>
      </w:r>
      <w:r>
        <w:rPr>
          <w:rFonts w:cs="Times New Roman"/>
        </w:rPr>
        <w:t xml:space="preserve">s- y los datos de contacto (84% de cumplimiento). </w:t>
      </w:r>
    </w:p>
    <w:p w:rsidR="00D458CE" w:rsidRDefault="00D458CE" w:rsidP="00D458CE">
      <w:pPr>
        <w:jc w:val="both"/>
        <w:rPr>
          <w:rFonts w:cs="Times New Roman"/>
        </w:rPr>
      </w:pPr>
      <w:r>
        <w:rPr>
          <w:rFonts w:cs="Times New Roman"/>
        </w:rPr>
        <w:t>Sin embargo, los porcentajes van disminuyendo en las áreas que evalúan la información publicada sobre los directivos y sobre el patronato, ambas con un 60%</w:t>
      </w:r>
      <w:r w:rsidR="00172C2D">
        <w:rPr>
          <w:rFonts w:cs="Times New Roman"/>
        </w:rPr>
        <w:t>-61%</w:t>
      </w:r>
      <w:r>
        <w:rPr>
          <w:rFonts w:cs="Times New Roman"/>
        </w:rPr>
        <w:t xml:space="preserve"> de cumplimiento. En lo relativo a la misión, casi la mitad las fundaciones empresariales continúan sin publicarla o formularla correctamente. </w:t>
      </w:r>
      <w:r w:rsidRPr="00D458CE">
        <w:rPr>
          <w:rFonts w:cs="Times New Roman"/>
        </w:rPr>
        <w:t>La Fundación Compromiso y Transparencia ha venido insistiendo desde el origen de sus informes</w:t>
      </w:r>
      <w:r>
        <w:rPr>
          <w:rFonts w:cs="Times New Roman"/>
        </w:rPr>
        <w:t xml:space="preserve"> </w:t>
      </w:r>
      <w:r w:rsidRPr="00D458CE">
        <w:rPr>
          <w:rFonts w:cs="Times New Roman"/>
        </w:rPr>
        <w:t xml:space="preserve">sobre la </w:t>
      </w:r>
      <w:r w:rsidRPr="00F4237D">
        <w:rPr>
          <w:rFonts w:cs="Times New Roman"/>
          <w:b/>
        </w:rPr>
        <w:t xml:space="preserve">importancia de que las fundaciones tengan una misión explícitamente </w:t>
      </w:r>
      <w:r w:rsidR="00F4237D" w:rsidRPr="00F4237D">
        <w:rPr>
          <w:rFonts w:cs="Times New Roman"/>
          <w:b/>
        </w:rPr>
        <w:t xml:space="preserve">y bien </w:t>
      </w:r>
      <w:r w:rsidRPr="00F4237D">
        <w:rPr>
          <w:rFonts w:cs="Times New Roman"/>
          <w:b/>
        </w:rPr>
        <w:t xml:space="preserve">formulada. </w:t>
      </w:r>
      <w:r>
        <w:rPr>
          <w:rFonts w:cs="Times New Roman"/>
        </w:rPr>
        <w:t>“</w:t>
      </w:r>
      <w:r w:rsidRPr="00D458CE">
        <w:rPr>
          <w:rFonts w:cs="Times New Roman"/>
        </w:rPr>
        <w:t>Sin una misión correctamente</w:t>
      </w:r>
      <w:r>
        <w:rPr>
          <w:rFonts w:cs="Times New Roman"/>
        </w:rPr>
        <w:t xml:space="preserve"> </w:t>
      </w:r>
      <w:r w:rsidRPr="00D458CE">
        <w:rPr>
          <w:rFonts w:cs="Times New Roman"/>
        </w:rPr>
        <w:t xml:space="preserve">formulada no hay garantías </w:t>
      </w:r>
      <w:r w:rsidR="00F4237D">
        <w:rPr>
          <w:rFonts w:cs="Times New Roman"/>
        </w:rPr>
        <w:t>de que se esté</w:t>
      </w:r>
      <w:r>
        <w:rPr>
          <w:rFonts w:cs="Times New Roman"/>
        </w:rPr>
        <w:t xml:space="preserve"> </w:t>
      </w:r>
      <w:r w:rsidRPr="00D458CE">
        <w:rPr>
          <w:rFonts w:cs="Times New Roman"/>
        </w:rPr>
        <w:t>cumpliendo</w:t>
      </w:r>
      <w:r>
        <w:rPr>
          <w:rFonts w:cs="Times New Roman"/>
        </w:rPr>
        <w:t xml:space="preserve">”, subraya </w:t>
      </w:r>
      <w:r w:rsidRPr="00CB3FDB">
        <w:rPr>
          <w:rFonts w:cs="Times New Roman"/>
          <w:i/>
        </w:rPr>
        <w:t>Construir confianza 2016</w:t>
      </w:r>
      <w:r>
        <w:rPr>
          <w:rFonts w:cs="Times New Roman"/>
        </w:rPr>
        <w:t>.</w:t>
      </w:r>
    </w:p>
    <w:p w:rsidR="000D6611" w:rsidRDefault="000D6611" w:rsidP="00D458CE">
      <w:pPr>
        <w:jc w:val="both"/>
        <w:rPr>
          <w:rFonts w:cs="Times New Roman"/>
        </w:rPr>
      </w:pPr>
      <w:r>
        <w:rPr>
          <w:rFonts w:cs="Times New Roman"/>
        </w:rPr>
        <w:t xml:space="preserve">Por último, la información que peores resultados de cumplimiento alcanza en las </w:t>
      </w:r>
      <w:r w:rsidR="00F4237D">
        <w:rPr>
          <w:rFonts w:cs="Times New Roman"/>
        </w:rPr>
        <w:t>fundaciones</w:t>
      </w:r>
      <w:r>
        <w:rPr>
          <w:rFonts w:cs="Times New Roman"/>
        </w:rPr>
        <w:t xml:space="preserve"> empresariales es la relativa a la información económica (32%), </w:t>
      </w:r>
      <w:r w:rsidR="00F4237D">
        <w:rPr>
          <w:rFonts w:cs="Times New Roman"/>
        </w:rPr>
        <w:t xml:space="preserve">de </w:t>
      </w:r>
      <w:r>
        <w:rPr>
          <w:rFonts w:cs="Times New Roman"/>
        </w:rPr>
        <w:t>gobierno (2</w:t>
      </w:r>
      <w:r w:rsidR="00172C2D">
        <w:rPr>
          <w:rFonts w:cs="Times New Roman"/>
        </w:rPr>
        <w:t>4</w:t>
      </w:r>
      <w:r>
        <w:rPr>
          <w:rFonts w:cs="Times New Roman"/>
        </w:rPr>
        <w:t>%) y</w:t>
      </w:r>
      <w:r w:rsidR="00F4237D">
        <w:rPr>
          <w:rFonts w:cs="Times New Roman"/>
        </w:rPr>
        <w:t xml:space="preserve"> de</w:t>
      </w:r>
      <w:r>
        <w:rPr>
          <w:rFonts w:cs="Times New Roman"/>
        </w:rPr>
        <w:t xml:space="preserve"> evaluación de resultados (1</w:t>
      </w:r>
      <w:r w:rsidR="00172C2D">
        <w:rPr>
          <w:rFonts w:cs="Times New Roman"/>
        </w:rPr>
        <w:t>8</w:t>
      </w:r>
      <w:r>
        <w:rPr>
          <w:rFonts w:cs="Times New Roman"/>
        </w:rPr>
        <w:t>%). En el caso de la información ec</w:t>
      </w:r>
      <w:r w:rsidR="00F4237D">
        <w:rPr>
          <w:rFonts w:cs="Times New Roman"/>
        </w:rPr>
        <w:t>onómica el</w:t>
      </w:r>
      <w:r>
        <w:rPr>
          <w:rFonts w:cs="Times New Roman"/>
        </w:rPr>
        <w:t xml:space="preserve"> descenso se debe, principalmente, a la inclusión del nuevo indicador correspondiente al desglose del destino de los fondos, que solo publican </w:t>
      </w:r>
      <w:r w:rsidR="00172C2D">
        <w:rPr>
          <w:rFonts w:cs="Times New Roman"/>
        </w:rPr>
        <w:t>cuatro</w:t>
      </w:r>
      <w:r>
        <w:rPr>
          <w:rFonts w:cs="Times New Roman"/>
        </w:rPr>
        <w:t xml:space="preserve"> fundaciones (</w:t>
      </w:r>
      <w:proofErr w:type="spellStart"/>
      <w:r>
        <w:rPr>
          <w:rFonts w:cs="Times New Roman"/>
        </w:rPr>
        <w:t>Atresmedia</w:t>
      </w:r>
      <w:proofErr w:type="spellEnd"/>
      <w:r>
        <w:rPr>
          <w:rFonts w:cs="Times New Roman"/>
        </w:rPr>
        <w:t xml:space="preserve">, </w:t>
      </w:r>
      <w:proofErr w:type="spellStart"/>
      <w:r w:rsidR="00172C2D">
        <w:rPr>
          <w:rFonts w:cs="Times New Roman"/>
        </w:rPr>
        <w:t>Agbar</w:t>
      </w:r>
      <w:proofErr w:type="spellEnd"/>
      <w:r w:rsidR="00172C2D">
        <w:rPr>
          <w:rFonts w:cs="Times New Roman"/>
        </w:rPr>
        <w:t xml:space="preserve">, </w:t>
      </w:r>
      <w:bookmarkStart w:id="0" w:name="_GoBack"/>
      <w:bookmarkEnd w:id="0"/>
      <w:r>
        <w:rPr>
          <w:rFonts w:cs="Times New Roman"/>
        </w:rPr>
        <w:t xml:space="preserve">FC Barcelona y </w:t>
      </w:r>
      <w:proofErr w:type="spellStart"/>
      <w:r>
        <w:rPr>
          <w:rFonts w:cs="Times New Roman"/>
        </w:rPr>
        <w:t>Seur</w:t>
      </w:r>
      <w:proofErr w:type="spellEnd"/>
      <w:r>
        <w:rPr>
          <w:rFonts w:cs="Times New Roman"/>
        </w:rPr>
        <w:t xml:space="preserve">). </w:t>
      </w:r>
    </w:p>
    <w:p w:rsidR="000D6611" w:rsidRDefault="000D6611" w:rsidP="009D432E">
      <w:pPr>
        <w:jc w:val="both"/>
        <w:rPr>
          <w:rFonts w:cs="Times New Roman"/>
        </w:rPr>
      </w:pPr>
      <w:r>
        <w:rPr>
          <w:rFonts w:cs="Times New Roman"/>
        </w:rPr>
        <w:t xml:space="preserve">Por su parte, </w:t>
      </w:r>
      <w:r w:rsidRPr="00F4237D">
        <w:rPr>
          <w:rFonts w:cs="Times New Roman"/>
          <w:b/>
        </w:rPr>
        <w:t xml:space="preserve">las fundaciones </w:t>
      </w:r>
      <w:r w:rsidR="009D432E" w:rsidRPr="00F4237D">
        <w:rPr>
          <w:rFonts w:cs="Times New Roman"/>
          <w:b/>
        </w:rPr>
        <w:t>familiares y de celebridades</w:t>
      </w:r>
      <w:r w:rsidR="009D432E" w:rsidRPr="00F4237D">
        <w:rPr>
          <w:b/>
        </w:rPr>
        <w:t xml:space="preserve"> han registrado</w:t>
      </w:r>
      <w:r w:rsidR="009D432E" w:rsidRPr="00F4237D">
        <w:rPr>
          <w:rFonts w:cs="Times New Roman"/>
          <w:b/>
        </w:rPr>
        <w:t xml:space="preserve"> una sensible mejoría</w:t>
      </w:r>
      <w:r w:rsidR="009D432E" w:rsidRPr="009D432E">
        <w:rPr>
          <w:rFonts w:cs="Times New Roman"/>
        </w:rPr>
        <w:t xml:space="preserve"> en prácticamente</w:t>
      </w:r>
      <w:r w:rsidR="009D432E">
        <w:rPr>
          <w:rFonts w:cs="Times New Roman"/>
        </w:rPr>
        <w:t xml:space="preserve"> </w:t>
      </w:r>
      <w:r w:rsidR="009D432E" w:rsidRPr="009D432E">
        <w:rPr>
          <w:rFonts w:cs="Times New Roman"/>
        </w:rPr>
        <w:t>todas las áreas de información analizadas. Por</w:t>
      </w:r>
      <w:r w:rsidR="009D432E">
        <w:rPr>
          <w:rFonts w:cs="Times New Roman"/>
        </w:rPr>
        <w:t xml:space="preserve"> vez primera, estas</w:t>
      </w:r>
      <w:r w:rsidR="009D432E" w:rsidRPr="009D432E">
        <w:rPr>
          <w:rFonts w:cs="Times New Roman"/>
        </w:rPr>
        <w:t xml:space="preserve"> fundaciones han</w:t>
      </w:r>
      <w:r w:rsidR="009D432E">
        <w:rPr>
          <w:rFonts w:cs="Times New Roman"/>
        </w:rPr>
        <w:t xml:space="preserve"> </w:t>
      </w:r>
      <w:r w:rsidR="009D432E" w:rsidRPr="009D432E">
        <w:rPr>
          <w:rFonts w:cs="Times New Roman"/>
        </w:rPr>
        <w:t>superado en</w:t>
      </w:r>
      <w:r w:rsidR="009D432E">
        <w:rPr>
          <w:rFonts w:cs="Times New Roman"/>
        </w:rPr>
        <w:t xml:space="preserve"> el grado</w:t>
      </w:r>
      <w:r w:rsidR="009D432E" w:rsidRPr="009D432E">
        <w:rPr>
          <w:rFonts w:cs="Times New Roman"/>
        </w:rPr>
        <w:t xml:space="preserve"> de transparencia a las</w:t>
      </w:r>
      <w:r w:rsidR="009D432E">
        <w:rPr>
          <w:rFonts w:cs="Times New Roman"/>
        </w:rPr>
        <w:t xml:space="preserve"> </w:t>
      </w:r>
      <w:r w:rsidR="009D432E" w:rsidRPr="009D432E">
        <w:rPr>
          <w:rFonts w:cs="Times New Roman"/>
        </w:rPr>
        <w:t>empresariales</w:t>
      </w:r>
      <w:r w:rsidR="009D432E">
        <w:rPr>
          <w:rFonts w:cs="Times New Roman"/>
        </w:rPr>
        <w:t xml:space="preserve">. </w:t>
      </w:r>
    </w:p>
    <w:p w:rsidR="009D432E" w:rsidRDefault="009D432E" w:rsidP="009D432E">
      <w:pPr>
        <w:jc w:val="both"/>
        <w:rPr>
          <w:rFonts w:cs="Times New Roman"/>
        </w:rPr>
      </w:pPr>
      <w:r>
        <w:rPr>
          <w:rFonts w:cs="Times New Roman"/>
        </w:rPr>
        <w:t xml:space="preserve">Con </w:t>
      </w:r>
      <w:r w:rsidR="006E1CF1">
        <w:rPr>
          <w:rFonts w:cs="Times New Roman"/>
        </w:rPr>
        <w:t>orden similar</w:t>
      </w:r>
      <w:r>
        <w:rPr>
          <w:rFonts w:cs="Times New Roman"/>
        </w:rPr>
        <w:t>, las áreas que mejores resultados obtienen son las de la información de contacto y de los programas y actividades, con un 96% y 95%</w:t>
      </w:r>
      <w:r w:rsidR="00F4237D">
        <w:rPr>
          <w:rFonts w:cs="Times New Roman"/>
        </w:rPr>
        <w:t>,</w:t>
      </w:r>
      <w:r>
        <w:rPr>
          <w:rFonts w:cs="Times New Roman"/>
        </w:rPr>
        <w:t xml:space="preserve"> respectivamente. Le siguen las áreas referentes a los directivos (66%), </w:t>
      </w:r>
      <w:r w:rsidR="00F4237D">
        <w:rPr>
          <w:rFonts w:cs="Times New Roman"/>
        </w:rPr>
        <w:t xml:space="preserve">la </w:t>
      </w:r>
      <w:r>
        <w:rPr>
          <w:rFonts w:cs="Times New Roman"/>
        </w:rPr>
        <w:t xml:space="preserve">misión (64%) y </w:t>
      </w:r>
      <w:r w:rsidR="00F4237D">
        <w:rPr>
          <w:rFonts w:cs="Times New Roman"/>
        </w:rPr>
        <w:t xml:space="preserve">el </w:t>
      </w:r>
      <w:r>
        <w:rPr>
          <w:rFonts w:cs="Times New Roman"/>
        </w:rPr>
        <w:t>patronato (54%).</w:t>
      </w:r>
      <w:r w:rsidR="00F4237D">
        <w:rPr>
          <w:rFonts w:cs="Times New Roman"/>
        </w:rPr>
        <w:t xml:space="preserve"> Y, f</w:t>
      </w:r>
      <w:r>
        <w:rPr>
          <w:rFonts w:cs="Times New Roman"/>
        </w:rPr>
        <w:t xml:space="preserve">inalmente, los peores </w:t>
      </w:r>
      <w:r w:rsidR="00CF33D5">
        <w:rPr>
          <w:rFonts w:cs="Times New Roman"/>
        </w:rPr>
        <w:t>datos</w:t>
      </w:r>
      <w:r>
        <w:rPr>
          <w:rFonts w:cs="Times New Roman"/>
        </w:rPr>
        <w:t xml:space="preserve"> los registran en la publicación de la información económica (37%), </w:t>
      </w:r>
      <w:r w:rsidR="00F4237D">
        <w:rPr>
          <w:rFonts w:cs="Times New Roman"/>
        </w:rPr>
        <w:t xml:space="preserve">el </w:t>
      </w:r>
      <w:r>
        <w:rPr>
          <w:rFonts w:cs="Times New Roman"/>
        </w:rPr>
        <w:t xml:space="preserve">gobierno </w:t>
      </w:r>
      <w:r w:rsidR="00F4237D">
        <w:rPr>
          <w:rFonts w:cs="Times New Roman"/>
        </w:rPr>
        <w:t xml:space="preserve">de la fundación </w:t>
      </w:r>
      <w:r>
        <w:rPr>
          <w:rFonts w:cs="Times New Roman"/>
        </w:rPr>
        <w:t>(26%) y</w:t>
      </w:r>
      <w:r w:rsidR="00F4237D">
        <w:rPr>
          <w:rFonts w:cs="Times New Roman"/>
        </w:rPr>
        <w:t xml:space="preserve"> la</w:t>
      </w:r>
      <w:r>
        <w:rPr>
          <w:rFonts w:cs="Times New Roman"/>
        </w:rPr>
        <w:t xml:space="preserve"> evaluación de resultados (</w:t>
      </w:r>
      <w:r w:rsidR="006E1CF1">
        <w:rPr>
          <w:rFonts w:cs="Times New Roman"/>
        </w:rPr>
        <w:t>25%).</w:t>
      </w:r>
    </w:p>
    <w:p w:rsidR="002442BE" w:rsidRDefault="00D458CE" w:rsidP="00AC201B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BF2099" w:rsidRPr="002442BE" w:rsidRDefault="00BF2099" w:rsidP="00AC201B">
      <w:pPr>
        <w:jc w:val="both"/>
        <w:rPr>
          <w:rFonts w:cs="Times New Roman"/>
        </w:rPr>
      </w:pPr>
    </w:p>
    <w:p w:rsidR="00670364" w:rsidRPr="002442BE" w:rsidRDefault="00670364" w:rsidP="00670364">
      <w:pPr>
        <w:jc w:val="both"/>
        <w:rPr>
          <w:b/>
          <w:color w:val="595959"/>
          <w:sz w:val="14"/>
          <w:szCs w:val="18"/>
          <w:u w:val="single"/>
        </w:rPr>
      </w:pPr>
      <w:r w:rsidRPr="002442BE">
        <w:rPr>
          <w:b/>
          <w:color w:val="595959"/>
          <w:sz w:val="14"/>
          <w:szCs w:val="18"/>
          <w:u w:val="single"/>
        </w:rPr>
        <w:lastRenderedPageBreak/>
        <w:t>Acerca de Fundación Compromiso y Transparencia</w:t>
      </w:r>
    </w:p>
    <w:p w:rsidR="00670364" w:rsidRPr="002442BE" w:rsidRDefault="00670364" w:rsidP="00905989">
      <w:pPr>
        <w:jc w:val="both"/>
        <w:rPr>
          <w:b/>
          <w:color w:val="595959"/>
          <w:sz w:val="14"/>
          <w:szCs w:val="18"/>
          <w:u w:val="single"/>
        </w:rPr>
      </w:pPr>
      <w:r w:rsidRPr="002442BE">
        <w:rPr>
          <w:color w:val="595959"/>
          <w:sz w:val="14"/>
          <w:szCs w:val="18"/>
        </w:rPr>
        <w:t xml:space="preserve">La Fundación Compromiso Empresarial se constituyó en el año 2007 por un grupo de profesionales procedentes del mundo de la empresa, de la academia y del sector no lucrativo con la finalidad de </w:t>
      </w:r>
      <w:r w:rsidR="00D458CE">
        <w:rPr>
          <w:color w:val="595959"/>
          <w:sz w:val="14"/>
          <w:szCs w:val="18"/>
        </w:rPr>
        <w:t>f</w:t>
      </w:r>
      <w:r w:rsidR="00D458CE" w:rsidRPr="00D458CE">
        <w:rPr>
          <w:color w:val="595959"/>
          <w:sz w:val="14"/>
          <w:szCs w:val="18"/>
        </w:rPr>
        <w:t>ortalecer la confianza de la sociedad en las instituciones y empresas promoviendo la transparencia, el buen gobierno y el compromiso social</w:t>
      </w:r>
      <w:r w:rsidRPr="002442BE">
        <w:rPr>
          <w:color w:val="595959"/>
          <w:sz w:val="14"/>
          <w:szCs w:val="18"/>
        </w:rPr>
        <w:t xml:space="preserve">. Página web </w:t>
      </w:r>
      <w:hyperlink r:id="rId9" w:history="1">
        <w:r w:rsidRPr="002442BE">
          <w:rPr>
            <w:rStyle w:val="Hyperlink"/>
            <w:sz w:val="14"/>
            <w:szCs w:val="18"/>
          </w:rPr>
          <w:t>www.compromisoytransparencia.com</w:t>
        </w:r>
      </w:hyperlink>
      <w:r w:rsidRPr="002442BE">
        <w:rPr>
          <w:color w:val="595959"/>
          <w:sz w:val="14"/>
          <w:szCs w:val="18"/>
        </w:rPr>
        <w:t xml:space="preserve"> </w:t>
      </w:r>
    </w:p>
    <w:p w:rsidR="00B05CA4" w:rsidRPr="002442BE" w:rsidRDefault="00670364">
      <w:pPr>
        <w:rPr>
          <w:sz w:val="14"/>
          <w:szCs w:val="18"/>
        </w:rPr>
      </w:pPr>
      <w:r w:rsidRPr="002442BE">
        <w:rPr>
          <w:b/>
          <w:color w:val="595959"/>
          <w:sz w:val="14"/>
          <w:szCs w:val="18"/>
          <w:u w:val="single"/>
        </w:rPr>
        <w:t>Más información</w:t>
      </w:r>
      <w:r w:rsidRPr="002442BE">
        <w:rPr>
          <w:b/>
          <w:color w:val="595959"/>
          <w:sz w:val="14"/>
          <w:szCs w:val="18"/>
          <w:u w:val="single"/>
        </w:rPr>
        <w:br/>
      </w:r>
      <w:r w:rsidRPr="002442BE">
        <w:rPr>
          <w:color w:val="595959"/>
          <w:sz w:val="14"/>
          <w:szCs w:val="18"/>
        </w:rPr>
        <w:t>Esther Barrio</w:t>
      </w:r>
      <w:r w:rsidR="002442BE" w:rsidRPr="002442BE">
        <w:rPr>
          <w:color w:val="595959"/>
          <w:sz w:val="14"/>
          <w:szCs w:val="18"/>
        </w:rPr>
        <w:t xml:space="preserve"> / </w:t>
      </w:r>
      <w:hyperlink r:id="rId10" w:history="1">
        <w:r w:rsidR="002442BE" w:rsidRPr="002442BE">
          <w:rPr>
            <w:rStyle w:val="Hyperlink"/>
            <w:sz w:val="14"/>
            <w:szCs w:val="18"/>
          </w:rPr>
          <w:t>ebarrio@compromisoempresarial.com</w:t>
        </w:r>
      </w:hyperlink>
      <w:r w:rsidR="002442BE" w:rsidRPr="002442BE">
        <w:rPr>
          <w:rStyle w:val="Hyperlink"/>
          <w:color w:val="595959"/>
          <w:sz w:val="14"/>
          <w:szCs w:val="18"/>
          <w:u w:val="none"/>
        </w:rPr>
        <w:t xml:space="preserve"> / </w:t>
      </w:r>
      <w:r w:rsidRPr="002442BE">
        <w:rPr>
          <w:color w:val="595959"/>
          <w:sz w:val="14"/>
          <w:szCs w:val="18"/>
        </w:rPr>
        <w:t>Teléfono: 650 38 23 35</w:t>
      </w:r>
    </w:p>
    <w:sectPr w:rsidR="00B05CA4" w:rsidRPr="002442BE" w:rsidSect="006242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F4" w:rsidRDefault="00C92FF4" w:rsidP="00670364">
      <w:pPr>
        <w:spacing w:after="0" w:line="240" w:lineRule="auto"/>
      </w:pPr>
      <w:r>
        <w:separator/>
      </w:r>
    </w:p>
  </w:endnote>
  <w:endnote w:type="continuationSeparator" w:id="0">
    <w:p w:rsidR="00C92FF4" w:rsidRDefault="00C92FF4" w:rsidP="0067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F4" w:rsidRDefault="00C92FF4" w:rsidP="00670364">
      <w:pPr>
        <w:spacing w:after="0" w:line="240" w:lineRule="auto"/>
      </w:pPr>
      <w:r>
        <w:separator/>
      </w:r>
    </w:p>
  </w:footnote>
  <w:footnote w:type="continuationSeparator" w:id="0">
    <w:p w:rsidR="00C92FF4" w:rsidRDefault="00C92FF4" w:rsidP="0067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64" w:rsidRDefault="00670364" w:rsidP="00670364">
    <w:pPr>
      <w:pStyle w:val="Header"/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3687041</wp:posOffset>
          </wp:positionH>
          <wp:positionV relativeFrom="paragraph">
            <wp:posOffset>-264814</wp:posOffset>
          </wp:positionV>
          <wp:extent cx="1680210" cy="627380"/>
          <wp:effectExtent l="0" t="0" r="0" b="1270"/>
          <wp:wrapSquare wrapText="bothSides"/>
          <wp:docPr id="1" name="Imagen 1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FAA">
      <w:rPr>
        <w:b/>
      </w:rPr>
      <w:t>NOTA DE PRENSA</w:t>
    </w:r>
  </w:p>
  <w:p w:rsidR="00670364" w:rsidRPr="00670364" w:rsidRDefault="00670364" w:rsidP="0067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702B"/>
    <w:multiLevelType w:val="hybridMultilevel"/>
    <w:tmpl w:val="FCE466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7A1A"/>
    <w:multiLevelType w:val="hybridMultilevel"/>
    <w:tmpl w:val="716A8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4"/>
    <w:rsid w:val="0001297E"/>
    <w:rsid w:val="0004371D"/>
    <w:rsid w:val="00044CFB"/>
    <w:rsid w:val="00051CA6"/>
    <w:rsid w:val="00077C45"/>
    <w:rsid w:val="000855F1"/>
    <w:rsid w:val="000D2041"/>
    <w:rsid w:val="000D270D"/>
    <w:rsid w:val="000D6611"/>
    <w:rsid w:val="00172C2D"/>
    <w:rsid w:val="001774C0"/>
    <w:rsid w:val="001C2574"/>
    <w:rsid w:val="001C407D"/>
    <w:rsid w:val="001D3461"/>
    <w:rsid w:val="001E5713"/>
    <w:rsid w:val="001F37F2"/>
    <w:rsid w:val="002442BE"/>
    <w:rsid w:val="00250FC4"/>
    <w:rsid w:val="002737AC"/>
    <w:rsid w:val="002E1282"/>
    <w:rsid w:val="00303D8A"/>
    <w:rsid w:val="003172AD"/>
    <w:rsid w:val="00355283"/>
    <w:rsid w:val="003658AE"/>
    <w:rsid w:val="003741AE"/>
    <w:rsid w:val="003D1128"/>
    <w:rsid w:val="003F6C9D"/>
    <w:rsid w:val="00406521"/>
    <w:rsid w:val="00407592"/>
    <w:rsid w:val="00413D0F"/>
    <w:rsid w:val="00426018"/>
    <w:rsid w:val="00455792"/>
    <w:rsid w:val="00463103"/>
    <w:rsid w:val="00463897"/>
    <w:rsid w:val="00465726"/>
    <w:rsid w:val="00471EE9"/>
    <w:rsid w:val="00485620"/>
    <w:rsid w:val="004960AF"/>
    <w:rsid w:val="004A3C6D"/>
    <w:rsid w:val="00534896"/>
    <w:rsid w:val="005623B1"/>
    <w:rsid w:val="005973C6"/>
    <w:rsid w:val="005C2AD6"/>
    <w:rsid w:val="005F1426"/>
    <w:rsid w:val="005F51EE"/>
    <w:rsid w:val="006225BF"/>
    <w:rsid w:val="006242C2"/>
    <w:rsid w:val="00627705"/>
    <w:rsid w:val="00670364"/>
    <w:rsid w:val="0068308B"/>
    <w:rsid w:val="006B6904"/>
    <w:rsid w:val="006C33AC"/>
    <w:rsid w:val="006C7C63"/>
    <w:rsid w:val="006D29B7"/>
    <w:rsid w:val="006D4BB7"/>
    <w:rsid w:val="006E0762"/>
    <w:rsid w:val="006E1CF1"/>
    <w:rsid w:val="006E471E"/>
    <w:rsid w:val="006F4EED"/>
    <w:rsid w:val="00710441"/>
    <w:rsid w:val="007164B4"/>
    <w:rsid w:val="00734BB0"/>
    <w:rsid w:val="00746C94"/>
    <w:rsid w:val="007642F9"/>
    <w:rsid w:val="0084537E"/>
    <w:rsid w:val="00855841"/>
    <w:rsid w:val="00882108"/>
    <w:rsid w:val="008A4C9E"/>
    <w:rsid w:val="008B049F"/>
    <w:rsid w:val="008B35DC"/>
    <w:rsid w:val="008C2991"/>
    <w:rsid w:val="008C2C90"/>
    <w:rsid w:val="008D6636"/>
    <w:rsid w:val="00905989"/>
    <w:rsid w:val="00936DDE"/>
    <w:rsid w:val="0094324B"/>
    <w:rsid w:val="009657D7"/>
    <w:rsid w:val="00985E9A"/>
    <w:rsid w:val="00990BC6"/>
    <w:rsid w:val="00996F77"/>
    <w:rsid w:val="009A00E7"/>
    <w:rsid w:val="009C19FF"/>
    <w:rsid w:val="009D432E"/>
    <w:rsid w:val="00A16C1A"/>
    <w:rsid w:val="00A32C89"/>
    <w:rsid w:val="00A745F0"/>
    <w:rsid w:val="00A83D06"/>
    <w:rsid w:val="00A87095"/>
    <w:rsid w:val="00A956D5"/>
    <w:rsid w:val="00AC201B"/>
    <w:rsid w:val="00B049CE"/>
    <w:rsid w:val="00B05CA4"/>
    <w:rsid w:val="00B45BDB"/>
    <w:rsid w:val="00B6526C"/>
    <w:rsid w:val="00B838B0"/>
    <w:rsid w:val="00BE131C"/>
    <w:rsid w:val="00BF2099"/>
    <w:rsid w:val="00C54B4B"/>
    <w:rsid w:val="00C73C0B"/>
    <w:rsid w:val="00C92FF4"/>
    <w:rsid w:val="00C96867"/>
    <w:rsid w:val="00CB0752"/>
    <w:rsid w:val="00CB3FDB"/>
    <w:rsid w:val="00CD02EC"/>
    <w:rsid w:val="00CD5E41"/>
    <w:rsid w:val="00CF33D5"/>
    <w:rsid w:val="00D458CE"/>
    <w:rsid w:val="00D54929"/>
    <w:rsid w:val="00D5657E"/>
    <w:rsid w:val="00D72858"/>
    <w:rsid w:val="00D92458"/>
    <w:rsid w:val="00E12437"/>
    <w:rsid w:val="00E26384"/>
    <w:rsid w:val="00E45FC5"/>
    <w:rsid w:val="00E91F62"/>
    <w:rsid w:val="00EE2264"/>
    <w:rsid w:val="00F02351"/>
    <w:rsid w:val="00F4237D"/>
    <w:rsid w:val="00F5208E"/>
    <w:rsid w:val="00F546DF"/>
    <w:rsid w:val="00F6545D"/>
    <w:rsid w:val="00F67852"/>
    <w:rsid w:val="00FA3E9B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563F-2DA8-4F1D-ABC7-99B5E13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64"/>
  </w:style>
  <w:style w:type="paragraph" w:styleId="Footer">
    <w:name w:val="footer"/>
    <w:basedOn w:val="Normal"/>
    <w:link w:val="FooterChar"/>
    <w:uiPriority w:val="99"/>
    <w:unhideWhenUsed/>
    <w:rsid w:val="0067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64"/>
  </w:style>
  <w:style w:type="paragraph" w:styleId="ListParagraph">
    <w:name w:val="List Paragraph"/>
    <w:basedOn w:val="Normal"/>
    <w:uiPriority w:val="34"/>
    <w:qFormat/>
    <w:rsid w:val="00670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ytransparenc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romisoytransparencia.com/upload_informes/index.html?url=/upload_informes/01/65/Informe-transparencia-fundaciones-2016-correcciones-marz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barrio@compromisoempresa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omisoytranspar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1063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Barrio Medina</dc:creator>
  <cp:keywords/>
  <dc:description/>
  <cp:lastModifiedBy>esther Barrio Medina</cp:lastModifiedBy>
  <cp:revision>9</cp:revision>
  <dcterms:created xsi:type="dcterms:W3CDTF">2017-02-24T08:23:00Z</dcterms:created>
  <dcterms:modified xsi:type="dcterms:W3CDTF">2017-03-16T13:12:00Z</dcterms:modified>
</cp:coreProperties>
</file>